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ab33a54c48a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29582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STARI GRAD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1.343.585,69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1.308.566,62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1.120.697,64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1.261.305,43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222.888,05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47.261,19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543.210,09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465.630,15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543.210,09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465.630,15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320.322,04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418.368,96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Konsolidirani izvještaj prikazuje ukupni manjak prihoda i primitaka u iznosu od 418.368,96 eura. Preneseni višak prihoda i primitaka iznosi 736.996,70 eura, te višak prihoda i primitaka raspoloživ u sljedećem razdoblju iznosi 318.627,74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1.343.585,69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1.308.566,62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ukupno ostvarenih prihoda poslovanja, 93% se odnosi na prihode Grada, dok se 7% odnosi na prihode proračunskih korisnika.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1.120.697,64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1.261.305,43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ukupno ostvarenih rashoda poslovanja, 70% se odnosi na rashode poslovanja Grada, a ostalih 30% se odnosi na rashode poslovanja proračunskih korisnika.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543.210,09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465.630,15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97% ukupnih rashoda za nabavu nefinancijske imovine se odnosi na rashode Grada.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23.882,12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Grada Staroga Grada za materijalne rashode iznose 13.978,21 euro, za kapitalne pomoći Hvarskom vodovodu 5.344,88 eura te za nabavu financijske imovine 4.559,03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Unutargrupne transakcije iznose 313.727,24 eura. Proračunskim korisnicima su za plaće i materijalne rashode transferirani sljedeći iznosi: 
Dječji vrtić Sardelice 195.394,11 eura, Gradska knjižnica Stari Grad 33.425,28 eura, Muzej Staroga Grada 48.606,06 eura i Javna ustanova agencija za upravljanje Starogradskim poljem 36.301,79 eura.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Konsolidirani izvještaj prikazuje ukupni manjak prihoda i primitaka u iznosu od 418.368,96 eura. Rezultat po korisnicima je: Grad Stari Grad	-429.257,39 eura, Dječji vrtić Sardelice -2.653,76 eura, Gradska knjižnica Stari Grad -5.274,71 eura, Muzej Staroga Grada 10.794,31 eura i Javna ustanova agencija za upravljanje Starogradskim poljem 8.022,59 eura.
Preneseni višak prihoda i primitaka iznosi 736.996,70 eura, te višak prihoda i primitaka raspoloživ u sljedećem razdoblju iznosu 318.627,74 eura. Rezultat za prijenos po korisnicima je: Grad Stari Grad 249.572,83 eura, Dječji vrtić Sardelice 29.980,84 eura, Gradska knjižnica Stari Grad -9.423,64 eura, Muzej Staroga Grada 39.187,24 eura i  Javna ustanova agencija za upravljanje Starogradskim poljem 9.310,47 eura.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b96c0f6cc4b9e" /></Relationships>
</file>