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612" w:rsidRPr="00CB333D" w:rsidRDefault="00387874" w:rsidP="000E0612">
      <w:pPr>
        <w:ind w:left="708" w:firstLine="708"/>
        <w:jc w:val="both"/>
        <w:rPr>
          <w:rFonts w:asciiTheme="majorHAnsi" w:hAnsiTheme="majorHAnsi"/>
          <w:b/>
          <w:sz w:val="22"/>
          <w:szCs w:val="22"/>
        </w:rPr>
      </w:pPr>
      <w:r w:rsidRPr="00CB333D">
        <w:rPr>
          <w:rFonts w:asciiTheme="majorHAnsi" w:hAnsiTheme="majorHAnsi"/>
          <w:b/>
          <w:noProof/>
          <w:sz w:val="22"/>
          <w:szCs w:val="22"/>
        </w:rPr>
        <w:drawing>
          <wp:inline distT="0" distB="0" distL="0" distR="0" wp14:anchorId="3F6C23B0">
            <wp:extent cx="647700" cy="843232"/>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6531" cy="854729"/>
                    </a:xfrm>
                    <a:prstGeom prst="rect">
                      <a:avLst/>
                    </a:prstGeom>
                    <a:noFill/>
                  </pic:spPr>
                </pic:pic>
              </a:graphicData>
            </a:graphic>
          </wp:inline>
        </w:drawing>
      </w:r>
    </w:p>
    <w:p w:rsidR="005E374E" w:rsidRPr="00CB333D" w:rsidRDefault="00387874" w:rsidP="000E0612">
      <w:pPr>
        <w:ind w:firstLine="540"/>
        <w:jc w:val="both"/>
        <w:rPr>
          <w:rFonts w:asciiTheme="majorHAnsi" w:hAnsiTheme="majorHAnsi"/>
          <w:b/>
          <w:sz w:val="22"/>
          <w:szCs w:val="22"/>
        </w:rPr>
      </w:pPr>
      <w:r w:rsidRPr="00CB333D">
        <w:rPr>
          <w:rFonts w:asciiTheme="majorHAnsi" w:hAnsiTheme="majorHAnsi"/>
          <w:b/>
          <w:sz w:val="22"/>
          <w:szCs w:val="22"/>
        </w:rPr>
        <w:t xml:space="preserve">    </w:t>
      </w:r>
      <w:r w:rsidR="005E374E" w:rsidRPr="00CB333D">
        <w:rPr>
          <w:rFonts w:asciiTheme="majorHAnsi" w:hAnsiTheme="majorHAnsi"/>
          <w:b/>
          <w:sz w:val="22"/>
          <w:szCs w:val="22"/>
        </w:rPr>
        <w:t>REPUBLIKA HRVATSKA</w:t>
      </w:r>
    </w:p>
    <w:p w:rsidR="005E374E" w:rsidRPr="00CB333D" w:rsidRDefault="00387874" w:rsidP="00C3681E">
      <w:pPr>
        <w:jc w:val="both"/>
        <w:outlineLvl w:val="0"/>
        <w:rPr>
          <w:rFonts w:asciiTheme="majorHAnsi" w:hAnsiTheme="majorHAnsi"/>
          <w:b/>
          <w:sz w:val="22"/>
          <w:szCs w:val="22"/>
        </w:rPr>
      </w:pPr>
      <w:bookmarkStart w:id="0" w:name="_Toc366581909"/>
      <w:r w:rsidRPr="00CB333D">
        <w:rPr>
          <w:rFonts w:asciiTheme="majorHAnsi" w:hAnsiTheme="majorHAnsi"/>
          <w:b/>
          <w:sz w:val="22"/>
          <w:szCs w:val="22"/>
        </w:rPr>
        <w:t xml:space="preserve">   </w:t>
      </w:r>
      <w:r w:rsidR="005E374E" w:rsidRPr="00CB333D">
        <w:rPr>
          <w:rFonts w:asciiTheme="majorHAnsi" w:hAnsiTheme="majorHAnsi"/>
          <w:b/>
          <w:sz w:val="22"/>
          <w:szCs w:val="22"/>
        </w:rPr>
        <w:t>SPLITSKO-DALMATINSKA ŽUPANIJA</w:t>
      </w:r>
      <w:bookmarkEnd w:id="0"/>
    </w:p>
    <w:p w:rsidR="000E0612" w:rsidRPr="00CB333D" w:rsidRDefault="00620824" w:rsidP="000E0612">
      <w:pPr>
        <w:ind w:left="708" w:firstLine="732"/>
        <w:jc w:val="both"/>
        <w:rPr>
          <w:rFonts w:asciiTheme="majorHAnsi" w:hAnsiTheme="majorHAnsi"/>
          <w:b/>
          <w:sz w:val="22"/>
          <w:szCs w:val="22"/>
        </w:rPr>
      </w:pPr>
      <w:r w:rsidRPr="00CB333D">
        <w:rPr>
          <w:rFonts w:asciiTheme="majorHAnsi" w:hAnsiTheme="majorHAnsi"/>
          <w:b/>
          <w:noProof/>
          <w:sz w:val="22"/>
          <w:szCs w:val="22"/>
          <w:lang w:eastAsia="hr-HR"/>
        </w:rPr>
        <w:drawing>
          <wp:inline distT="0" distB="0" distL="0" distR="0">
            <wp:extent cx="561975" cy="666750"/>
            <wp:effectExtent l="19050" t="0" r="9525" b="0"/>
            <wp:docPr id="3" name="Slika 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ic:cNvPicPr>
                      <a:picLocks noChangeAspect="1" noChangeArrowheads="1"/>
                    </pic:cNvPicPr>
                  </pic:nvPicPr>
                  <pic:blipFill>
                    <a:blip r:embed="rId7"/>
                    <a:srcRect/>
                    <a:stretch>
                      <a:fillRect/>
                    </a:stretch>
                  </pic:blipFill>
                  <pic:spPr bwMode="auto">
                    <a:xfrm flipH="1">
                      <a:off x="0" y="0"/>
                      <a:ext cx="561975" cy="666750"/>
                    </a:xfrm>
                    <a:prstGeom prst="rect">
                      <a:avLst/>
                    </a:prstGeom>
                    <a:noFill/>
                    <a:ln w="9525">
                      <a:noFill/>
                      <a:miter lim="800000"/>
                      <a:headEnd/>
                      <a:tailEnd/>
                    </a:ln>
                  </pic:spPr>
                </pic:pic>
              </a:graphicData>
            </a:graphic>
          </wp:inline>
        </w:drawing>
      </w:r>
    </w:p>
    <w:p w:rsidR="00447F62" w:rsidRPr="00CB333D" w:rsidRDefault="00387874" w:rsidP="000E0612">
      <w:pPr>
        <w:ind w:left="708" w:firstLine="102"/>
        <w:jc w:val="both"/>
        <w:rPr>
          <w:rFonts w:asciiTheme="majorHAnsi" w:hAnsiTheme="majorHAnsi"/>
          <w:b/>
          <w:sz w:val="22"/>
          <w:szCs w:val="22"/>
        </w:rPr>
      </w:pPr>
      <w:r w:rsidRPr="00CB333D">
        <w:rPr>
          <w:rFonts w:asciiTheme="majorHAnsi" w:hAnsiTheme="majorHAnsi"/>
          <w:b/>
          <w:sz w:val="22"/>
          <w:szCs w:val="22"/>
        </w:rPr>
        <w:t xml:space="preserve">  </w:t>
      </w:r>
      <w:r w:rsidR="005E374E" w:rsidRPr="00CB333D">
        <w:rPr>
          <w:rFonts w:asciiTheme="majorHAnsi" w:hAnsiTheme="majorHAnsi"/>
          <w:b/>
          <w:sz w:val="22"/>
          <w:szCs w:val="22"/>
        </w:rPr>
        <w:t>GRAD STARI GRAD</w:t>
      </w:r>
    </w:p>
    <w:p w:rsidR="000E0612" w:rsidRPr="00CB333D" w:rsidRDefault="00E90FF9" w:rsidP="00E90FF9">
      <w:pPr>
        <w:ind w:left="102"/>
        <w:jc w:val="both"/>
        <w:rPr>
          <w:rFonts w:asciiTheme="majorHAnsi" w:hAnsiTheme="majorHAnsi"/>
          <w:b/>
          <w:color w:val="FF0000"/>
          <w:sz w:val="22"/>
          <w:szCs w:val="22"/>
        </w:rPr>
      </w:pPr>
      <w:r w:rsidRPr="00CB333D">
        <w:rPr>
          <w:rFonts w:asciiTheme="majorHAnsi" w:hAnsiTheme="majorHAnsi"/>
          <w:b/>
          <w:sz w:val="22"/>
          <w:szCs w:val="22"/>
        </w:rPr>
        <w:t xml:space="preserve">        </w:t>
      </w:r>
      <w:r w:rsidR="00387874" w:rsidRPr="00CB333D">
        <w:rPr>
          <w:rFonts w:asciiTheme="majorHAnsi" w:hAnsiTheme="majorHAnsi"/>
          <w:b/>
          <w:sz w:val="22"/>
          <w:szCs w:val="22"/>
        </w:rPr>
        <w:t xml:space="preserve">  </w:t>
      </w:r>
      <w:r w:rsidRPr="00CB333D">
        <w:rPr>
          <w:rFonts w:asciiTheme="majorHAnsi" w:hAnsiTheme="majorHAnsi"/>
          <w:b/>
          <w:sz w:val="22"/>
          <w:szCs w:val="22"/>
        </w:rPr>
        <w:t>Jedinstveni upravni odjel</w:t>
      </w:r>
    </w:p>
    <w:p w:rsidR="00EB5B46" w:rsidRPr="00CB333D" w:rsidRDefault="00EB5B46" w:rsidP="00EB5B46">
      <w:pPr>
        <w:rPr>
          <w:rFonts w:asciiTheme="majorHAnsi" w:hAnsiTheme="majorHAnsi"/>
          <w:sz w:val="22"/>
          <w:szCs w:val="22"/>
        </w:rPr>
      </w:pPr>
    </w:p>
    <w:p w:rsidR="00733FFE" w:rsidRPr="00CB333D" w:rsidRDefault="00733FFE" w:rsidP="00827321">
      <w:pPr>
        <w:ind w:right="-334"/>
        <w:rPr>
          <w:rFonts w:asciiTheme="majorHAnsi" w:hAnsiTheme="majorHAnsi"/>
          <w:sz w:val="22"/>
          <w:szCs w:val="22"/>
        </w:rPr>
      </w:pPr>
      <w:r w:rsidRPr="00CB333D">
        <w:rPr>
          <w:rFonts w:asciiTheme="majorHAnsi" w:hAnsiTheme="majorHAnsi"/>
          <w:sz w:val="22"/>
          <w:szCs w:val="22"/>
        </w:rPr>
        <w:t>Klasa:</w:t>
      </w:r>
      <w:r w:rsidR="00EB7C5C" w:rsidRPr="00CB333D">
        <w:rPr>
          <w:rFonts w:asciiTheme="majorHAnsi" w:hAnsiTheme="majorHAnsi"/>
          <w:sz w:val="22"/>
          <w:szCs w:val="22"/>
        </w:rPr>
        <w:t xml:space="preserve"> </w:t>
      </w:r>
      <w:r w:rsidR="00FD465E">
        <w:rPr>
          <w:rFonts w:asciiTheme="majorHAnsi" w:hAnsiTheme="majorHAnsi"/>
          <w:sz w:val="22"/>
          <w:szCs w:val="22"/>
        </w:rPr>
        <w:t>UP/I-</w:t>
      </w:r>
      <w:r w:rsidR="00A55178" w:rsidRPr="00CB333D">
        <w:rPr>
          <w:rFonts w:asciiTheme="majorHAnsi" w:hAnsiTheme="majorHAnsi"/>
          <w:sz w:val="22"/>
          <w:szCs w:val="22"/>
        </w:rPr>
        <w:t>112-0</w:t>
      </w:r>
      <w:r w:rsidR="00DC6404">
        <w:rPr>
          <w:rFonts w:asciiTheme="majorHAnsi" w:hAnsiTheme="majorHAnsi"/>
          <w:sz w:val="22"/>
          <w:szCs w:val="22"/>
        </w:rPr>
        <w:t>3</w:t>
      </w:r>
      <w:r w:rsidR="00A55178" w:rsidRPr="00CB333D">
        <w:rPr>
          <w:rFonts w:asciiTheme="majorHAnsi" w:hAnsiTheme="majorHAnsi"/>
          <w:sz w:val="22"/>
          <w:szCs w:val="22"/>
        </w:rPr>
        <w:t>/2</w:t>
      </w:r>
      <w:r w:rsidR="00387874" w:rsidRPr="00CB333D">
        <w:rPr>
          <w:rFonts w:asciiTheme="majorHAnsi" w:hAnsiTheme="majorHAnsi"/>
          <w:sz w:val="22"/>
          <w:szCs w:val="22"/>
        </w:rPr>
        <w:t>5</w:t>
      </w:r>
      <w:r w:rsidR="00A55178" w:rsidRPr="00CB333D">
        <w:rPr>
          <w:rFonts w:asciiTheme="majorHAnsi" w:hAnsiTheme="majorHAnsi"/>
          <w:sz w:val="22"/>
          <w:szCs w:val="22"/>
        </w:rPr>
        <w:t>-01/</w:t>
      </w:r>
      <w:r w:rsidR="00DC6404" w:rsidRPr="00DC6404">
        <w:rPr>
          <w:rFonts w:asciiTheme="majorHAnsi" w:hAnsiTheme="majorHAnsi"/>
          <w:sz w:val="22"/>
          <w:szCs w:val="22"/>
        </w:rPr>
        <w:t>01</w:t>
      </w:r>
      <w:bookmarkStart w:id="1" w:name="_GoBack"/>
      <w:bookmarkEnd w:id="1"/>
    </w:p>
    <w:p w:rsidR="001D3FA1" w:rsidRPr="00CB333D" w:rsidRDefault="001D3FA1" w:rsidP="00C3681E">
      <w:pPr>
        <w:jc w:val="both"/>
        <w:rPr>
          <w:rFonts w:asciiTheme="majorHAnsi" w:hAnsiTheme="majorHAnsi"/>
          <w:sz w:val="22"/>
          <w:szCs w:val="22"/>
        </w:rPr>
      </w:pPr>
      <w:proofErr w:type="spellStart"/>
      <w:r w:rsidRPr="00CB333D">
        <w:rPr>
          <w:rFonts w:asciiTheme="majorHAnsi" w:hAnsiTheme="majorHAnsi"/>
          <w:sz w:val="22"/>
          <w:szCs w:val="22"/>
        </w:rPr>
        <w:t>Urbroj</w:t>
      </w:r>
      <w:proofErr w:type="spellEnd"/>
      <w:r w:rsidRPr="00CB333D">
        <w:rPr>
          <w:rFonts w:asciiTheme="majorHAnsi" w:hAnsiTheme="majorHAnsi"/>
          <w:sz w:val="22"/>
          <w:szCs w:val="22"/>
        </w:rPr>
        <w:t>:</w:t>
      </w:r>
      <w:r w:rsidR="00164377" w:rsidRPr="00CB333D">
        <w:rPr>
          <w:rFonts w:asciiTheme="majorHAnsi" w:hAnsiTheme="majorHAnsi"/>
          <w:sz w:val="22"/>
          <w:szCs w:val="22"/>
        </w:rPr>
        <w:t xml:space="preserve"> </w:t>
      </w:r>
      <w:r w:rsidR="00142EEF" w:rsidRPr="00FD465E">
        <w:rPr>
          <w:rFonts w:asciiTheme="majorHAnsi" w:hAnsiTheme="majorHAnsi"/>
          <w:sz w:val="22"/>
          <w:szCs w:val="22"/>
        </w:rPr>
        <w:t>2181-10-</w:t>
      </w:r>
      <w:r w:rsidR="000E0612" w:rsidRPr="00FD465E">
        <w:rPr>
          <w:rFonts w:asciiTheme="majorHAnsi" w:hAnsiTheme="majorHAnsi"/>
          <w:sz w:val="22"/>
          <w:szCs w:val="22"/>
        </w:rPr>
        <w:t>0</w:t>
      </w:r>
      <w:r w:rsidR="00387874" w:rsidRPr="00FD465E">
        <w:rPr>
          <w:rFonts w:asciiTheme="majorHAnsi" w:hAnsiTheme="majorHAnsi"/>
          <w:sz w:val="22"/>
          <w:szCs w:val="22"/>
        </w:rPr>
        <w:t>3</w:t>
      </w:r>
      <w:r w:rsidR="0092575A" w:rsidRPr="00FD465E">
        <w:rPr>
          <w:rFonts w:asciiTheme="majorHAnsi" w:hAnsiTheme="majorHAnsi"/>
          <w:sz w:val="22"/>
          <w:szCs w:val="22"/>
        </w:rPr>
        <w:t>-2</w:t>
      </w:r>
      <w:r w:rsidR="00387874" w:rsidRPr="00FD465E">
        <w:rPr>
          <w:rFonts w:asciiTheme="majorHAnsi" w:hAnsiTheme="majorHAnsi"/>
          <w:sz w:val="22"/>
          <w:szCs w:val="22"/>
        </w:rPr>
        <w:t>5</w:t>
      </w:r>
      <w:r w:rsidR="0092575A" w:rsidRPr="00FD465E">
        <w:rPr>
          <w:rFonts w:asciiTheme="majorHAnsi" w:hAnsiTheme="majorHAnsi"/>
          <w:sz w:val="22"/>
          <w:szCs w:val="22"/>
        </w:rPr>
        <w:t>-</w:t>
      </w:r>
      <w:r w:rsidR="00CB333D" w:rsidRPr="00FD465E">
        <w:rPr>
          <w:rFonts w:asciiTheme="majorHAnsi" w:hAnsiTheme="majorHAnsi"/>
          <w:sz w:val="22"/>
          <w:szCs w:val="22"/>
        </w:rPr>
        <w:t>2</w:t>
      </w:r>
    </w:p>
    <w:p w:rsidR="007A6A4F" w:rsidRPr="00CB333D" w:rsidRDefault="00733FFE" w:rsidP="00C3681E">
      <w:pPr>
        <w:jc w:val="both"/>
        <w:rPr>
          <w:rFonts w:asciiTheme="majorHAnsi" w:hAnsiTheme="majorHAnsi"/>
          <w:bCs/>
          <w:iCs/>
          <w:sz w:val="22"/>
          <w:szCs w:val="22"/>
        </w:rPr>
      </w:pPr>
      <w:r w:rsidRPr="00CB333D">
        <w:rPr>
          <w:rFonts w:asciiTheme="majorHAnsi" w:hAnsiTheme="majorHAnsi"/>
          <w:sz w:val="22"/>
          <w:szCs w:val="22"/>
        </w:rPr>
        <w:t>Stari Grad</w:t>
      </w:r>
      <w:r w:rsidR="00F236D1" w:rsidRPr="00CB333D">
        <w:rPr>
          <w:rFonts w:asciiTheme="majorHAnsi" w:hAnsiTheme="majorHAnsi"/>
          <w:sz w:val="22"/>
          <w:szCs w:val="22"/>
        </w:rPr>
        <w:t>,</w:t>
      </w:r>
      <w:r w:rsidR="004E0221" w:rsidRPr="00CB333D">
        <w:rPr>
          <w:rFonts w:asciiTheme="majorHAnsi" w:hAnsiTheme="majorHAnsi"/>
          <w:sz w:val="22"/>
          <w:szCs w:val="22"/>
        </w:rPr>
        <w:t xml:space="preserve"> </w:t>
      </w:r>
      <w:r w:rsidR="008C4FC2" w:rsidRPr="008C4FC2">
        <w:rPr>
          <w:rFonts w:asciiTheme="majorHAnsi" w:hAnsiTheme="majorHAnsi"/>
          <w:sz w:val="22"/>
          <w:szCs w:val="22"/>
        </w:rPr>
        <w:t>1</w:t>
      </w:r>
      <w:r w:rsidR="00387874" w:rsidRPr="008C4FC2">
        <w:rPr>
          <w:rFonts w:asciiTheme="majorHAnsi" w:hAnsiTheme="majorHAnsi"/>
          <w:sz w:val="22"/>
          <w:szCs w:val="22"/>
        </w:rPr>
        <w:t>4</w:t>
      </w:r>
      <w:r w:rsidR="008529AE" w:rsidRPr="008C4FC2">
        <w:rPr>
          <w:rFonts w:asciiTheme="majorHAnsi" w:hAnsiTheme="majorHAnsi"/>
          <w:sz w:val="22"/>
          <w:szCs w:val="22"/>
        </w:rPr>
        <w:t>.</w:t>
      </w:r>
      <w:r w:rsidR="00142EEF" w:rsidRPr="00CB333D">
        <w:rPr>
          <w:rFonts w:asciiTheme="majorHAnsi" w:hAnsiTheme="majorHAnsi"/>
          <w:sz w:val="22"/>
          <w:szCs w:val="22"/>
        </w:rPr>
        <w:t xml:space="preserve"> </w:t>
      </w:r>
      <w:r w:rsidR="00387874" w:rsidRPr="00CB333D">
        <w:rPr>
          <w:rFonts w:asciiTheme="majorHAnsi" w:hAnsiTheme="majorHAnsi"/>
          <w:sz w:val="22"/>
          <w:szCs w:val="22"/>
        </w:rPr>
        <w:t>srpnja</w:t>
      </w:r>
      <w:r w:rsidR="00142EEF" w:rsidRPr="00CB333D">
        <w:rPr>
          <w:rFonts w:asciiTheme="majorHAnsi" w:hAnsiTheme="majorHAnsi"/>
          <w:sz w:val="22"/>
          <w:szCs w:val="22"/>
        </w:rPr>
        <w:t xml:space="preserve"> 202</w:t>
      </w:r>
      <w:r w:rsidR="00387874" w:rsidRPr="00CB333D">
        <w:rPr>
          <w:rFonts w:asciiTheme="majorHAnsi" w:hAnsiTheme="majorHAnsi"/>
          <w:sz w:val="22"/>
          <w:szCs w:val="22"/>
        </w:rPr>
        <w:t>5</w:t>
      </w:r>
      <w:r w:rsidR="006B78DD" w:rsidRPr="00CB333D">
        <w:rPr>
          <w:rFonts w:asciiTheme="majorHAnsi" w:hAnsiTheme="majorHAnsi"/>
          <w:sz w:val="22"/>
          <w:szCs w:val="22"/>
        </w:rPr>
        <w:t>. godine</w:t>
      </w:r>
    </w:p>
    <w:p w:rsidR="00E07660" w:rsidRPr="00CB333D" w:rsidRDefault="00E07660" w:rsidP="00E90FF9">
      <w:pPr>
        <w:jc w:val="both"/>
        <w:rPr>
          <w:rFonts w:asciiTheme="majorHAnsi" w:hAnsiTheme="majorHAnsi"/>
          <w:b/>
          <w:sz w:val="22"/>
          <w:szCs w:val="22"/>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 xml:space="preserve">Na temelju članka </w:t>
      </w:r>
      <w:r w:rsidR="00C554E6">
        <w:rPr>
          <w:rFonts w:asciiTheme="majorHAnsi" w:hAnsiTheme="majorHAnsi"/>
          <w:sz w:val="22"/>
          <w:szCs w:val="22"/>
          <w:lang w:eastAsia="hr-HR"/>
        </w:rPr>
        <w:t>28</w:t>
      </w:r>
      <w:r w:rsidRPr="00CB333D">
        <w:rPr>
          <w:rFonts w:asciiTheme="majorHAnsi" w:hAnsiTheme="majorHAnsi"/>
          <w:sz w:val="22"/>
          <w:szCs w:val="22"/>
          <w:lang w:eastAsia="hr-HR"/>
        </w:rPr>
        <w:t>. Zakon</w:t>
      </w:r>
      <w:r w:rsidR="00C554E6">
        <w:rPr>
          <w:rFonts w:asciiTheme="majorHAnsi" w:hAnsiTheme="majorHAnsi"/>
          <w:sz w:val="22"/>
          <w:szCs w:val="22"/>
          <w:lang w:eastAsia="hr-HR"/>
        </w:rPr>
        <w:t>a</w:t>
      </w:r>
      <w:r w:rsidRPr="00CB333D">
        <w:rPr>
          <w:rFonts w:asciiTheme="majorHAnsi" w:hAnsiTheme="majorHAnsi"/>
          <w:sz w:val="22"/>
          <w:szCs w:val="22"/>
          <w:lang w:eastAsia="hr-HR"/>
        </w:rPr>
        <w:t xml:space="preserve"> o službenicima i namještenicima u lokalnoj i područnoj (regionalnoj) samoupravi („Narodne novine“ 86/08, 61/11, 04/18 i 112/19), a u svezi s </w:t>
      </w:r>
      <w:r w:rsidR="00C554E6">
        <w:rPr>
          <w:rFonts w:asciiTheme="majorHAnsi" w:hAnsiTheme="majorHAnsi"/>
          <w:sz w:val="22"/>
          <w:szCs w:val="22"/>
          <w:lang w:eastAsia="hr-HR"/>
        </w:rPr>
        <w:t xml:space="preserve">Oglasom </w:t>
      </w:r>
      <w:r w:rsidR="00C554E6" w:rsidRPr="00C554E6">
        <w:rPr>
          <w:rFonts w:asciiTheme="majorHAnsi" w:hAnsiTheme="majorHAnsi"/>
          <w:sz w:val="22"/>
          <w:szCs w:val="22"/>
          <w:lang w:eastAsia="hr-HR"/>
        </w:rPr>
        <w:t>za prijam u službu na određeno vrijeme</w:t>
      </w:r>
      <w:r w:rsidR="00C554E6">
        <w:rPr>
          <w:rFonts w:asciiTheme="majorHAnsi" w:hAnsiTheme="majorHAnsi"/>
          <w:sz w:val="22"/>
          <w:szCs w:val="22"/>
          <w:lang w:eastAsia="hr-HR"/>
        </w:rPr>
        <w:t xml:space="preserve"> </w:t>
      </w:r>
      <w:r w:rsidR="00C554E6" w:rsidRPr="00C554E6">
        <w:rPr>
          <w:rFonts w:asciiTheme="majorHAnsi" w:hAnsiTheme="majorHAnsi"/>
          <w:sz w:val="22"/>
          <w:szCs w:val="22"/>
          <w:lang w:eastAsia="hr-HR"/>
        </w:rPr>
        <w:t>radi zamjene duže vrijeme odsutnog službenika</w:t>
      </w:r>
      <w:r w:rsidR="00C554E6">
        <w:rPr>
          <w:rFonts w:asciiTheme="majorHAnsi" w:hAnsiTheme="majorHAnsi"/>
          <w:sz w:val="22"/>
          <w:szCs w:val="22"/>
          <w:lang w:eastAsia="hr-HR"/>
        </w:rPr>
        <w:t xml:space="preserve"> </w:t>
      </w:r>
      <w:r w:rsidRPr="00CB333D">
        <w:rPr>
          <w:rFonts w:asciiTheme="majorHAnsi" w:hAnsiTheme="majorHAnsi"/>
          <w:sz w:val="22"/>
          <w:szCs w:val="22"/>
          <w:lang w:eastAsia="hr-HR"/>
        </w:rPr>
        <w:t xml:space="preserve">u </w:t>
      </w:r>
      <w:r w:rsidR="009676D2">
        <w:rPr>
          <w:rFonts w:asciiTheme="majorHAnsi" w:hAnsiTheme="majorHAnsi"/>
          <w:sz w:val="22"/>
          <w:szCs w:val="22"/>
          <w:lang w:eastAsia="hr-HR"/>
        </w:rPr>
        <w:t xml:space="preserve">Odsjeku </w:t>
      </w:r>
      <w:r w:rsidR="009676D2" w:rsidRPr="009676D2">
        <w:rPr>
          <w:rFonts w:asciiTheme="majorHAnsi" w:hAnsiTheme="majorHAnsi"/>
          <w:sz w:val="22"/>
          <w:szCs w:val="22"/>
          <w:lang w:eastAsia="hr-HR"/>
        </w:rPr>
        <w:t>za prostorno planiranje</w:t>
      </w:r>
      <w:r w:rsidR="009676D2">
        <w:rPr>
          <w:rFonts w:asciiTheme="majorHAnsi" w:hAnsiTheme="majorHAnsi"/>
          <w:sz w:val="22"/>
          <w:szCs w:val="22"/>
          <w:lang w:eastAsia="hr-HR"/>
        </w:rPr>
        <w:t xml:space="preserve"> </w:t>
      </w:r>
      <w:r w:rsidR="009676D2" w:rsidRPr="009676D2">
        <w:rPr>
          <w:rFonts w:asciiTheme="majorHAnsi" w:hAnsiTheme="majorHAnsi"/>
          <w:sz w:val="22"/>
          <w:szCs w:val="22"/>
          <w:lang w:eastAsia="hr-HR"/>
        </w:rPr>
        <w:t>i</w:t>
      </w:r>
      <w:r w:rsidR="009676D2">
        <w:rPr>
          <w:rFonts w:asciiTheme="majorHAnsi" w:hAnsiTheme="majorHAnsi"/>
          <w:sz w:val="22"/>
          <w:szCs w:val="22"/>
          <w:lang w:eastAsia="hr-HR"/>
        </w:rPr>
        <w:t xml:space="preserve"> </w:t>
      </w:r>
      <w:r w:rsidR="009676D2" w:rsidRPr="009676D2">
        <w:rPr>
          <w:rFonts w:asciiTheme="majorHAnsi" w:hAnsiTheme="majorHAnsi"/>
          <w:sz w:val="22"/>
          <w:szCs w:val="22"/>
          <w:lang w:eastAsia="hr-HR"/>
        </w:rPr>
        <w:t xml:space="preserve"> uređenje, zaštitu okoliša, komunalne poslove i poslove redarstva</w:t>
      </w:r>
      <w:r w:rsidR="009676D2">
        <w:rPr>
          <w:rFonts w:asciiTheme="majorHAnsi" w:hAnsiTheme="majorHAnsi"/>
          <w:sz w:val="22"/>
          <w:szCs w:val="22"/>
          <w:lang w:eastAsia="hr-HR"/>
        </w:rPr>
        <w:t xml:space="preserve"> </w:t>
      </w:r>
      <w:r w:rsidRPr="00CB333D">
        <w:rPr>
          <w:rFonts w:asciiTheme="majorHAnsi" w:hAnsiTheme="majorHAnsi"/>
          <w:sz w:val="22"/>
          <w:szCs w:val="22"/>
          <w:lang w:eastAsia="hr-HR"/>
        </w:rPr>
        <w:t xml:space="preserve">Jedinstvenog upravnog odjela Grada </w:t>
      </w:r>
      <w:r w:rsidR="009676D2">
        <w:rPr>
          <w:rFonts w:asciiTheme="majorHAnsi" w:hAnsiTheme="majorHAnsi"/>
          <w:sz w:val="22"/>
          <w:szCs w:val="22"/>
          <w:lang w:eastAsia="hr-HR"/>
        </w:rPr>
        <w:t>Staroga Grada</w:t>
      </w:r>
      <w:r w:rsidRPr="00CB333D">
        <w:rPr>
          <w:rFonts w:asciiTheme="majorHAnsi" w:hAnsiTheme="majorHAnsi"/>
          <w:sz w:val="22"/>
          <w:szCs w:val="22"/>
          <w:lang w:eastAsia="hr-HR"/>
        </w:rPr>
        <w:t xml:space="preserve">, objavljen na mrežnim HZZ-a i Grada </w:t>
      </w:r>
      <w:r w:rsidR="00C554E6">
        <w:rPr>
          <w:rFonts w:asciiTheme="majorHAnsi" w:hAnsiTheme="majorHAnsi"/>
          <w:sz w:val="22"/>
          <w:szCs w:val="22"/>
          <w:lang w:eastAsia="hr-HR"/>
        </w:rPr>
        <w:t>Staroga Grada</w:t>
      </w:r>
      <w:r w:rsidRPr="00CB333D">
        <w:rPr>
          <w:rFonts w:asciiTheme="majorHAnsi" w:hAnsiTheme="majorHAnsi"/>
          <w:sz w:val="22"/>
          <w:szCs w:val="22"/>
          <w:lang w:eastAsia="hr-HR"/>
        </w:rPr>
        <w:t xml:space="preserve"> objavljuj</w:t>
      </w:r>
      <w:r w:rsidR="00C06FFF">
        <w:rPr>
          <w:rFonts w:asciiTheme="majorHAnsi" w:hAnsiTheme="majorHAnsi"/>
          <w:sz w:val="22"/>
          <w:szCs w:val="22"/>
          <w:lang w:eastAsia="hr-HR"/>
        </w:rPr>
        <w:t xml:space="preserve">u </w:t>
      </w:r>
      <w:r w:rsidRPr="00CB333D">
        <w:rPr>
          <w:rFonts w:asciiTheme="majorHAnsi" w:hAnsiTheme="majorHAnsi"/>
          <w:sz w:val="22"/>
          <w:szCs w:val="22"/>
          <w:lang w:eastAsia="hr-HR"/>
        </w:rPr>
        <w:t>se</w:t>
      </w:r>
    </w:p>
    <w:p w:rsidR="009676D2" w:rsidRDefault="009676D2" w:rsidP="00CB333D">
      <w:pPr>
        <w:jc w:val="both"/>
        <w:rPr>
          <w:rFonts w:asciiTheme="majorHAnsi" w:hAnsiTheme="majorHAnsi"/>
          <w:sz w:val="22"/>
          <w:szCs w:val="22"/>
          <w:lang w:eastAsia="hr-HR"/>
        </w:rPr>
      </w:pPr>
    </w:p>
    <w:p w:rsidR="00CB333D" w:rsidRPr="00CB333D" w:rsidRDefault="00CB333D" w:rsidP="009676D2">
      <w:pPr>
        <w:jc w:val="center"/>
        <w:rPr>
          <w:rFonts w:asciiTheme="majorHAnsi" w:hAnsiTheme="majorHAnsi"/>
          <w:sz w:val="22"/>
          <w:szCs w:val="22"/>
          <w:lang w:eastAsia="hr-HR"/>
        </w:rPr>
      </w:pPr>
      <w:r w:rsidRPr="00CB333D">
        <w:rPr>
          <w:rFonts w:asciiTheme="majorHAnsi" w:hAnsiTheme="majorHAnsi"/>
          <w:sz w:val="22"/>
          <w:szCs w:val="22"/>
          <w:lang w:eastAsia="hr-HR"/>
        </w:rPr>
        <w:t>OBAVIJEST I UPUTE</w:t>
      </w:r>
    </w:p>
    <w:p w:rsidR="00CB333D" w:rsidRPr="00CB333D" w:rsidRDefault="00CB333D" w:rsidP="009676D2">
      <w:pPr>
        <w:jc w:val="center"/>
        <w:rPr>
          <w:rFonts w:asciiTheme="majorHAnsi" w:hAnsiTheme="majorHAnsi"/>
          <w:sz w:val="22"/>
          <w:szCs w:val="22"/>
          <w:lang w:eastAsia="hr-HR"/>
        </w:rPr>
      </w:pPr>
      <w:r w:rsidRPr="00CB333D">
        <w:rPr>
          <w:rFonts w:asciiTheme="majorHAnsi" w:hAnsiTheme="majorHAnsi"/>
          <w:sz w:val="22"/>
          <w:szCs w:val="22"/>
          <w:lang w:eastAsia="hr-HR"/>
        </w:rPr>
        <w:t>O PRAVNIM I DRUGIM IZVORIMA ZA PRIPREMANJE</w:t>
      </w:r>
    </w:p>
    <w:p w:rsidR="00CB333D" w:rsidRPr="00CB333D" w:rsidRDefault="00CB333D" w:rsidP="009676D2">
      <w:pPr>
        <w:jc w:val="center"/>
        <w:rPr>
          <w:rFonts w:asciiTheme="majorHAnsi" w:hAnsiTheme="majorHAnsi"/>
          <w:sz w:val="22"/>
          <w:szCs w:val="22"/>
          <w:lang w:eastAsia="hr-HR"/>
        </w:rPr>
      </w:pPr>
      <w:r w:rsidRPr="00CB333D">
        <w:rPr>
          <w:rFonts w:asciiTheme="majorHAnsi" w:hAnsiTheme="majorHAnsi"/>
          <w:sz w:val="22"/>
          <w:szCs w:val="22"/>
          <w:lang w:eastAsia="hr-HR"/>
        </w:rPr>
        <w:t>KANDIDATA ZA PROVJERU ZNANJA I SPOSOBNOSTI</w:t>
      </w:r>
    </w:p>
    <w:p w:rsidR="00CB333D" w:rsidRDefault="00CB333D" w:rsidP="009676D2">
      <w:pPr>
        <w:jc w:val="center"/>
        <w:rPr>
          <w:rFonts w:asciiTheme="majorHAnsi" w:hAnsiTheme="majorHAnsi"/>
          <w:sz w:val="22"/>
          <w:szCs w:val="22"/>
          <w:lang w:eastAsia="hr-HR"/>
        </w:rPr>
      </w:pPr>
      <w:r w:rsidRPr="00CB333D">
        <w:rPr>
          <w:rFonts w:asciiTheme="majorHAnsi" w:hAnsiTheme="majorHAnsi"/>
          <w:sz w:val="22"/>
          <w:szCs w:val="22"/>
          <w:lang w:eastAsia="hr-HR"/>
        </w:rPr>
        <w:t>TE OPIS POSLOVA I PODACI O PLAĆI</w:t>
      </w:r>
    </w:p>
    <w:p w:rsidR="009676D2" w:rsidRPr="00CB333D" w:rsidRDefault="009676D2"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 xml:space="preserve">Za kandidate koji ispunjavaju formalne uvjete iz </w:t>
      </w:r>
      <w:r w:rsidR="00C06FFF">
        <w:rPr>
          <w:rFonts w:asciiTheme="majorHAnsi" w:hAnsiTheme="majorHAnsi"/>
          <w:sz w:val="22"/>
          <w:szCs w:val="22"/>
          <w:lang w:eastAsia="hr-HR"/>
        </w:rPr>
        <w:t xml:space="preserve">Oglasa za </w:t>
      </w:r>
      <w:r w:rsidRPr="00CB333D">
        <w:rPr>
          <w:rFonts w:asciiTheme="majorHAnsi" w:hAnsiTheme="majorHAnsi"/>
          <w:sz w:val="22"/>
          <w:szCs w:val="22"/>
          <w:lang w:eastAsia="hr-HR"/>
        </w:rPr>
        <w:t xml:space="preserve">radno mjesto </w:t>
      </w:r>
      <w:r w:rsidR="00C06FFF">
        <w:rPr>
          <w:rFonts w:asciiTheme="majorHAnsi" w:hAnsiTheme="majorHAnsi"/>
          <w:sz w:val="22"/>
          <w:szCs w:val="22"/>
          <w:lang w:eastAsia="hr-HR"/>
        </w:rPr>
        <w:t>R</w:t>
      </w:r>
      <w:r w:rsidR="00C06FFF" w:rsidRPr="00C06FFF">
        <w:rPr>
          <w:rFonts w:asciiTheme="majorHAnsi" w:hAnsiTheme="majorHAnsi"/>
          <w:sz w:val="22"/>
          <w:szCs w:val="22"/>
          <w:lang w:eastAsia="hr-HR"/>
        </w:rPr>
        <w:t>eferent za komunalnu naknadu, spomeničku rentu, porez na kuće za odmor</w:t>
      </w:r>
      <w:r w:rsidR="009676D2">
        <w:rPr>
          <w:rFonts w:asciiTheme="majorHAnsi" w:hAnsiTheme="majorHAnsi"/>
          <w:sz w:val="22"/>
          <w:szCs w:val="22"/>
          <w:lang w:eastAsia="hr-HR"/>
        </w:rPr>
        <w:t xml:space="preserve"> </w:t>
      </w:r>
      <w:r w:rsidR="009676D2" w:rsidRPr="00CB333D">
        <w:rPr>
          <w:rFonts w:asciiTheme="majorHAnsi" w:hAnsiTheme="majorHAnsi"/>
          <w:sz w:val="22"/>
          <w:szCs w:val="22"/>
          <w:lang w:eastAsia="hr-HR"/>
        </w:rPr>
        <w:t>(</w:t>
      </w:r>
      <w:r w:rsidR="009676D2">
        <w:rPr>
          <w:rFonts w:asciiTheme="majorHAnsi" w:hAnsiTheme="majorHAnsi"/>
          <w:sz w:val="22"/>
          <w:szCs w:val="22"/>
          <w:lang w:eastAsia="hr-HR"/>
        </w:rPr>
        <w:t>1</w:t>
      </w:r>
      <w:r w:rsidR="009676D2" w:rsidRPr="00CB333D">
        <w:rPr>
          <w:rFonts w:asciiTheme="majorHAnsi" w:hAnsiTheme="majorHAnsi"/>
          <w:sz w:val="22"/>
          <w:szCs w:val="22"/>
          <w:lang w:eastAsia="hr-HR"/>
        </w:rPr>
        <w:t xml:space="preserve"> izvršitelj/izvršiteljic</w:t>
      </w:r>
      <w:r w:rsidR="009676D2">
        <w:rPr>
          <w:rFonts w:asciiTheme="majorHAnsi" w:hAnsiTheme="majorHAnsi"/>
          <w:sz w:val="22"/>
          <w:szCs w:val="22"/>
          <w:lang w:eastAsia="hr-HR"/>
        </w:rPr>
        <w:t>a</w:t>
      </w:r>
      <w:r w:rsidR="009676D2" w:rsidRPr="00CB333D">
        <w:rPr>
          <w:rFonts w:asciiTheme="majorHAnsi" w:hAnsiTheme="majorHAnsi"/>
          <w:sz w:val="22"/>
          <w:szCs w:val="22"/>
          <w:lang w:eastAsia="hr-HR"/>
        </w:rPr>
        <w:t xml:space="preserve"> - m/ž) na određeno vrijeme s punim radnim vremenom u </w:t>
      </w:r>
      <w:r w:rsidR="009676D2">
        <w:rPr>
          <w:rFonts w:asciiTheme="majorHAnsi" w:hAnsiTheme="majorHAnsi"/>
          <w:sz w:val="22"/>
          <w:szCs w:val="22"/>
          <w:lang w:eastAsia="hr-HR"/>
        </w:rPr>
        <w:t xml:space="preserve">Odsjeku </w:t>
      </w:r>
      <w:r w:rsidR="009676D2" w:rsidRPr="009676D2">
        <w:rPr>
          <w:rFonts w:asciiTheme="majorHAnsi" w:hAnsiTheme="majorHAnsi"/>
          <w:sz w:val="22"/>
          <w:szCs w:val="22"/>
          <w:lang w:eastAsia="hr-HR"/>
        </w:rPr>
        <w:t>za prostorno planiranje</w:t>
      </w:r>
      <w:r w:rsidR="009676D2">
        <w:rPr>
          <w:rFonts w:asciiTheme="majorHAnsi" w:hAnsiTheme="majorHAnsi"/>
          <w:sz w:val="22"/>
          <w:szCs w:val="22"/>
          <w:lang w:eastAsia="hr-HR"/>
        </w:rPr>
        <w:t xml:space="preserve"> </w:t>
      </w:r>
      <w:r w:rsidR="009676D2" w:rsidRPr="009676D2">
        <w:rPr>
          <w:rFonts w:asciiTheme="majorHAnsi" w:hAnsiTheme="majorHAnsi"/>
          <w:sz w:val="22"/>
          <w:szCs w:val="22"/>
          <w:lang w:eastAsia="hr-HR"/>
        </w:rPr>
        <w:t>i</w:t>
      </w:r>
      <w:r w:rsidR="009676D2">
        <w:rPr>
          <w:rFonts w:asciiTheme="majorHAnsi" w:hAnsiTheme="majorHAnsi"/>
          <w:sz w:val="22"/>
          <w:szCs w:val="22"/>
          <w:lang w:eastAsia="hr-HR"/>
        </w:rPr>
        <w:t xml:space="preserve"> </w:t>
      </w:r>
      <w:r w:rsidR="009676D2" w:rsidRPr="009676D2">
        <w:rPr>
          <w:rFonts w:asciiTheme="majorHAnsi" w:hAnsiTheme="majorHAnsi"/>
          <w:sz w:val="22"/>
          <w:szCs w:val="22"/>
          <w:lang w:eastAsia="hr-HR"/>
        </w:rPr>
        <w:t xml:space="preserve"> uređenje, zaštitu okoliša, komunalne poslove i poslove redarstva</w:t>
      </w:r>
      <w:r w:rsidR="009676D2">
        <w:rPr>
          <w:rFonts w:asciiTheme="majorHAnsi" w:hAnsiTheme="majorHAnsi"/>
          <w:sz w:val="22"/>
          <w:szCs w:val="22"/>
          <w:lang w:eastAsia="hr-HR"/>
        </w:rPr>
        <w:t xml:space="preserve"> </w:t>
      </w:r>
      <w:r w:rsidR="009676D2" w:rsidRPr="00CB333D">
        <w:rPr>
          <w:rFonts w:asciiTheme="majorHAnsi" w:hAnsiTheme="majorHAnsi"/>
          <w:sz w:val="22"/>
          <w:szCs w:val="22"/>
          <w:lang w:eastAsia="hr-HR"/>
        </w:rPr>
        <w:t xml:space="preserve">Jedinstvenog upravnog odjela Grada </w:t>
      </w:r>
      <w:r w:rsidR="009676D2">
        <w:rPr>
          <w:rFonts w:asciiTheme="majorHAnsi" w:hAnsiTheme="majorHAnsi"/>
          <w:sz w:val="22"/>
          <w:szCs w:val="22"/>
          <w:lang w:eastAsia="hr-HR"/>
        </w:rPr>
        <w:t>Staroga Grada</w:t>
      </w:r>
      <w:r w:rsidRPr="00CB333D">
        <w:rPr>
          <w:rFonts w:asciiTheme="majorHAnsi" w:hAnsiTheme="majorHAnsi"/>
          <w:sz w:val="22"/>
          <w:szCs w:val="22"/>
          <w:lang w:eastAsia="hr-HR"/>
        </w:rPr>
        <w:t xml:space="preserve">, uz obvezni probni rad od </w:t>
      </w:r>
      <w:r w:rsidR="00C06FFF">
        <w:rPr>
          <w:rFonts w:asciiTheme="majorHAnsi" w:hAnsiTheme="majorHAnsi"/>
          <w:sz w:val="22"/>
          <w:szCs w:val="22"/>
          <w:lang w:eastAsia="hr-HR"/>
        </w:rPr>
        <w:t>dva</w:t>
      </w:r>
      <w:r w:rsidRPr="00CB333D">
        <w:rPr>
          <w:rFonts w:asciiTheme="majorHAnsi" w:hAnsiTheme="majorHAnsi"/>
          <w:sz w:val="22"/>
          <w:szCs w:val="22"/>
          <w:lang w:eastAsia="hr-HR"/>
        </w:rPr>
        <w:t xml:space="preserve"> mjeseca, provest će se prethodna provjera znanja i sposobnosti putem pisanog testiranja i intervjua.</w:t>
      </w: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Pravni izvori za pripremanje kandidata za testiranje:</w:t>
      </w:r>
    </w:p>
    <w:p w:rsidR="009676D2" w:rsidRDefault="009676D2" w:rsidP="00CB333D">
      <w:pPr>
        <w:jc w:val="both"/>
        <w:rPr>
          <w:rFonts w:asciiTheme="majorHAnsi" w:hAnsiTheme="majorHAnsi"/>
          <w:sz w:val="22"/>
          <w:szCs w:val="22"/>
          <w:lang w:eastAsia="hr-HR"/>
        </w:rPr>
      </w:pPr>
    </w:p>
    <w:p w:rsidR="009676D2" w:rsidRDefault="00CB333D" w:rsidP="000F5F02">
      <w:pPr>
        <w:pStyle w:val="Odlomakpopisa"/>
        <w:numPr>
          <w:ilvl w:val="0"/>
          <w:numId w:val="1"/>
        </w:numPr>
        <w:jc w:val="both"/>
        <w:rPr>
          <w:rFonts w:asciiTheme="majorHAnsi" w:hAnsiTheme="majorHAnsi"/>
          <w:sz w:val="22"/>
          <w:szCs w:val="22"/>
          <w:lang w:eastAsia="hr-HR"/>
        </w:rPr>
      </w:pPr>
      <w:r w:rsidRPr="009676D2">
        <w:rPr>
          <w:rFonts w:asciiTheme="majorHAnsi" w:hAnsiTheme="majorHAnsi"/>
          <w:sz w:val="22"/>
          <w:szCs w:val="22"/>
          <w:lang w:eastAsia="hr-HR"/>
        </w:rPr>
        <w:t>Zakon o lokalnoj i područnoj (regionalnoj) samoupravi („Narodne novine“, broj: 33/01, 60/01, 129/05, 109/07, 125/08, 36/09, 150/11, 144/12, 19/13, 137/15, 123/17, 98/19 i 144/20)</w:t>
      </w:r>
    </w:p>
    <w:p w:rsidR="009676D2" w:rsidRDefault="00CB333D" w:rsidP="000F5F02">
      <w:pPr>
        <w:pStyle w:val="Odlomakpopisa"/>
        <w:numPr>
          <w:ilvl w:val="0"/>
          <w:numId w:val="1"/>
        </w:numPr>
        <w:jc w:val="both"/>
        <w:rPr>
          <w:rFonts w:asciiTheme="majorHAnsi" w:hAnsiTheme="majorHAnsi"/>
          <w:sz w:val="22"/>
          <w:szCs w:val="22"/>
          <w:lang w:eastAsia="hr-HR"/>
        </w:rPr>
      </w:pPr>
      <w:r w:rsidRPr="009676D2">
        <w:rPr>
          <w:rFonts w:asciiTheme="majorHAnsi" w:hAnsiTheme="majorHAnsi"/>
          <w:sz w:val="22"/>
          <w:szCs w:val="22"/>
          <w:lang w:eastAsia="hr-HR"/>
        </w:rPr>
        <w:t xml:space="preserve">Zakon o </w:t>
      </w:r>
      <w:r w:rsidR="00DC6404">
        <w:rPr>
          <w:rFonts w:asciiTheme="majorHAnsi" w:hAnsiTheme="majorHAnsi"/>
          <w:sz w:val="22"/>
          <w:szCs w:val="22"/>
          <w:lang w:eastAsia="hr-HR"/>
        </w:rPr>
        <w:t>lokalnim porezima</w:t>
      </w:r>
      <w:r w:rsidRPr="009676D2">
        <w:rPr>
          <w:rFonts w:asciiTheme="majorHAnsi" w:hAnsiTheme="majorHAnsi"/>
          <w:sz w:val="22"/>
          <w:szCs w:val="22"/>
          <w:lang w:eastAsia="hr-HR"/>
        </w:rPr>
        <w:t xml:space="preserve"> („Narodne novine“, broj: </w:t>
      </w:r>
      <w:r w:rsidR="00DC6404" w:rsidRPr="00DC6404">
        <w:rPr>
          <w:rFonts w:asciiTheme="majorHAnsi" w:hAnsiTheme="majorHAnsi"/>
          <w:sz w:val="22"/>
          <w:szCs w:val="22"/>
          <w:lang w:eastAsia="hr-HR"/>
        </w:rPr>
        <w:t>115/16,</w:t>
      </w:r>
      <w:r w:rsidR="00DC6404">
        <w:rPr>
          <w:rFonts w:asciiTheme="majorHAnsi" w:hAnsiTheme="majorHAnsi"/>
          <w:sz w:val="22"/>
          <w:szCs w:val="22"/>
          <w:lang w:eastAsia="hr-HR"/>
        </w:rPr>
        <w:t xml:space="preserve"> </w:t>
      </w:r>
      <w:r w:rsidR="00DC6404" w:rsidRPr="00DC6404">
        <w:rPr>
          <w:rFonts w:asciiTheme="majorHAnsi" w:hAnsiTheme="majorHAnsi"/>
          <w:sz w:val="22"/>
          <w:szCs w:val="22"/>
          <w:lang w:eastAsia="hr-HR"/>
        </w:rPr>
        <w:t>101/17, 114/22, 114/23, 152/24</w:t>
      </w:r>
      <w:r w:rsidRPr="009676D2">
        <w:rPr>
          <w:rFonts w:asciiTheme="majorHAnsi" w:hAnsiTheme="majorHAnsi"/>
          <w:sz w:val="22"/>
          <w:szCs w:val="22"/>
          <w:lang w:eastAsia="hr-HR"/>
        </w:rPr>
        <w:t>);</w:t>
      </w:r>
    </w:p>
    <w:p w:rsidR="00CB333D" w:rsidRPr="009676D2" w:rsidRDefault="00CB333D" w:rsidP="000F5F02">
      <w:pPr>
        <w:pStyle w:val="Odlomakpopisa"/>
        <w:numPr>
          <w:ilvl w:val="0"/>
          <w:numId w:val="1"/>
        </w:numPr>
        <w:jc w:val="both"/>
        <w:rPr>
          <w:rFonts w:asciiTheme="majorHAnsi" w:hAnsiTheme="majorHAnsi"/>
          <w:sz w:val="22"/>
          <w:szCs w:val="22"/>
          <w:lang w:eastAsia="hr-HR"/>
        </w:rPr>
      </w:pPr>
      <w:r w:rsidRPr="009676D2">
        <w:rPr>
          <w:rFonts w:asciiTheme="majorHAnsi" w:hAnsiTheme="majorHAnsi"/>
          <w:sz w:val="22"/>
          <w:szCs w:val="22"/>
          <w:lang w:eastAsia="hr-HR"/>
        </w:rPr>
        <w:t xml:space="preserve">Zakon o </w:t>
      </w:r>
      <w:r w:rsidR="00DC6404">
        <w:rPr>
          <w:rFonts w:asciiTheme="majorHAnsi" w:hAnsiTheme="majorHAnsi"/>
          <w:sz w:val="22"/>
          <w:szCs w:val="22"/>
          <w:lang w:eastAsia="hr-HR"/>
        </w:rPr>
        <w:t xml:space="preserve">komunalnom gospodarstvu </w:t>
      </w:r>
      <w:r w:rsidRPr="009676D2">
        <w:rPr>
          <w:rFonts w:asciiTheme="majorHAnsi" w:hAnsiTheme="majorHAnsi"/>
          <w:sz w:val="22"/>
          <w:szCs w:val="22"/>
          <w:lang w:eastAsia="hr-HR"/>
        </w:rPr>
        <w:t>(</w:t>
      </w:r>
      <w:r w:rsidR="00DC6404">
        <w:rPr>
          <w:rFonts w:asciiTheme="majorHAnsi" w:hAnsiTheme="majorHAnsi"/>
          <w:sz w:val="22"/>
          <w:szCs w:val="22"/>
          <w:lang w:eastAsia="hr-HR"/>
        </w:rPr>
        <w:t xml:space="preserve">„Narodne novine“, broj: </w:t>
      </w:r>
      <w:r w:rsidR="00DC6404" w:rsidRPr="00DC6404">
        <w:rPr>
          <w:rFonts w:asciiTheme="majorHAnsi" w:hAnsiTheme="majorHAnsi"/>
          <w:sz w:val="22"/>
          <w:szCs w:val="22"/>
          <w:lang w:eastAsia="hr-HR"/>
        </w:rPr>
        <w:t>68/18, 110/18, 32/20, 145/24</w:t>
      </w:r>
      <w:r w:rsidRPr="009676D2">
        <w:rPr>
          <w:rFonts w:asciiTheme="majorHAnsi" w:hAnsiTheme="majorHAnsi"/>
          <w:sz w:val="22"/>
          <w:szCs w:val="22"/>
          <w:lang w:eastAsia="hr-HR"/>
        </w:rPr>
        <w:t>)</w:t>
      </w:r>
    </w:p>
    <w:p w:rsidR="009676D2" w:rsidRDefault="009676D2"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Način obavljanja prethodne provjere znanja:</w:t>
      </w:r>
    </w:p>
    <w:p w:rsidR="009676D2" w:rsidRDefault="009676D2"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 xml:space="preserve">Za kandidate prijavljene na </w:t>
      </w:r>
      <w:r w:rsidR="00DC6404">
        <w:rPr>
          <w:rFonts w:asciiTheme="majorHAnsi" w:hAnsiTheme="majorHAnsi"/>
          <w:sz w:val="22"/>
          <w:szCs w:val="22"/>
          <w:lang w:eastAsia="hr-HR"/>
        </w:rPr>
        <w:t>Oglas</w:t>
      </w:r>
      <w:r w:rsidRPr="00CB333D">
        <w:rPr>
          <w:rFonts w:asciiTheme="majorHAnsi" w:hAnsiTheme="majorHAnsi"/>
          <w:sz w:val="22"/>
          <w:szCs w:val="22"/>
          <w:lang w:eastAsia="hr-HR"/>
        </w:rPr>
        <w:t xml:space="preserve"> koji su podnijeli pravodobnu i urednu prijavu te ispunjavaju formalne uvjete </w:t>
      </w:r>
      <w:r w:rsidR="00DC6404">
        <w:rPr>
          <w:rFonts w:asciiTheme="majorHAnsi" w:hAnsiTheme="majorHAnsi"/>
          <w:sz w:val="22"/>
          <w:szCs w:val="22"/>
          <w:lang w:eastAsia="hr-HR"/>
        </w:rPr>
        <w:t>Oglasa</w:t>
      </w:r>
      <w:r w:rsidRPr="00CB333D">
        <w:rPr>
          <w:rFonts w:asciiTheme="majorHAnsi" w:hAnsiTheme="majorHAnsi"/>
          <w:sz w:val="22"/>
          <w:szCs w:val="22"/>
          <w:lang w:eastAsia="hr-HR"/>
        </w:rPr>
        <w:t xml:space="preserve"> provest će se prethodna provjera znanja i sposobnosti koja obuhvaća:</w:t>
      </w:r>
    </w:p>
    <w:p w:rsidR="009676D2" w:rsidRDefault="00CB333D" w:rsidP="000F5F02">
      <w:pPr>
        <w:pStyle w:val="Odlomakpopisa"/>
        <w:numPr>
          <w:ilvl w:val="0"/>
          <w:numId w:val="2"/>
        </w:numPr>
        <w:jc w:val="both"/>
        <w:rPr>
          <w:rFonts w:asciiTheme="majorHAnsi" w:hAnsiTheme="majorHAnsi"/>
          <w:sz w:val="22"/>
          <w:szCs w:val="22"/>
          <w:lang w:eastAsia="hr-HR"/>
        </w:rPr>
      </w:pPr>
      <w:r w:rsidRPr="009676D2">
        <w:rPr>
          <w:rFonts w:asciiTheme="majorHAnsi" w:hAnsiTheme="majorHAnsi"/>
          <w:sz w:val="22"/>
          <w:szCs w:val="22"/>
          <w:lang w:eastAsia="hr-HR"/>
        </w:rPr>
        <w:t>pisano testiranje,</w:t>
      </w:r>
    </w:p>
    <w:p w:rsidR="00CB333D" w:rsidRDefault="00CB333D" w:rsidP="000F5F02">
      <w:pPr>
        <w:pStyle w:val="Odlomakpopisa"/>
        <w:numPr>
          <w:ilvl w:val="0"/>
          <w:numId w:val="2"/>
        </w:numPr>
        <w:jc w:val="both"/>
        <w:rPr>
          <w:rFonts w:asciiTheme="majorHAnsi" w:hAnsiTheme="majorHAnsi"/>
          <w:sz w:val="22"/>
          <w:szCs w:val="22"/>
          <w:lang w:eastAsia="hr-HR"/>
        </w:rPr>
      </w:pPr>
      <w:r w:rsidRPr="009676D2">
        <w:rPr>
          <w:rFonts w:asciiTheme="majorHAnsi" w:hAnsiTheme="majorHAnsi"/>
          <w:sz w:val="22"/>
          <w:szCs w:val="22"/>
          <w:lang w:eastAsia="hr-HR"/>
        </w:rPr>
        <w:t>intervju s kandidatima.</w:t>
      </w:r>
    </w:p>
    <w:p w:rsidR="009676D2" w:rsidRPr="009676D2" w:rsidRDefault="009676D2" w:rsidP="009676D2">
      <w:pPr>
        <w:pStyle w:val="Odlomakpopisa"/>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lastRenderedPageBreak/>
        <w:t xml:space="preserve">Imena i prezimena kandidata prijavljenih na </w:t>
      </w:r>
      <w:r w:rsidR="00DC6404">
        <w:rPr>
          <w:rFonts w:asciiTheme="majorHAnsi" w:hAnsiTheme="majorHAnsi"/>
          <w:sz w:val="22"/>
          <w:szCs w:val="22"/>
          <w:lang w:eastAsia="hr-HR"/>
        </w:rPr>
        <w:t>Oglas</w:t>
      </w:r>
      <w:r w:rsidRPr="00CB333D">
        <w:rPr>
          <w:rFonts w:asciiTheme="majorHAnsi" w:hAnsiTheme="majorHAnsi"/>
          <w:sz w:val="22"/>
          <w:szCs w:val="22"/>
          <w:lang w:eastAsia="hr-HR"/>
        </w:rPr>
        <w:t xml:space="preserve"> koji ispunjavaju formalne uvjete propisane </w:t>
      </w:r>
      <w:r w:rsidR="00DC6404">
        <w:rPr>
          <w:rFonts w:asciiTheme="majorHAnsi" w:hAnsiTheme="majorHAnsi"/>
          <w:sz w:val="22"/>
          <w:szCs w:val="22"/>
          <w:lang w:eastAsia="hr-HR"/>
        </w:rPr>
        <w:t>u Oglasu</w:t>
      </w:r>
      <w:r w:rsidRPr="00CB333D">
        <w:rPr>
          <w:rFonts w:asciiTheme="majorHAnsi" w:hAnsiTheme="majorHAnsi"/>
          <w:sz w:val="22"/>
          <w:szCs w:val="22"/>
          <w:lang w:eastAsia="hr-HR"/>
        </w:rPr>
        <w:t xml:space="preserve">, kao i vrijeme održavanja prethodne provjere znanja i sposobnosti objavit će se na mrežnoj stranici Grada </w:t>
      </w:r>
      <w:r w:rsidR="009676D2">
        <w:rPr>
          <w:rFonts w:asciiTheme="majorHAnsi" w:hAnsiTheme="majorHAnsi"/>
          <w:sz w:val="22"/>
          <w:szCs w:val="22"/>
          <w:lang w:eastAsia="hr-HR"/>
        </w:rPr>
        <w:t>Staroga Grada</w:t>
      </w:r>
      <w:r w:rsidRPr="00CB333D">
        <w:rPr>
          <w:rFonts w:asciiTheme="majorHAnsi" w:hAnsiTheme="majorHAnsi"/>
          <w:sz w:val="22"/>
          <w:szCs w:val="22"/>
          <w:lang w:eastAsia="hr-HR"/>
        </w:rPr>
        <w:t xml:space="preserve"> (</w:t>
      </w:r>
      <w:r w:rsidR="009676D2">
        <w:rPr>
          <w:rFonts w:asciiTheme="majorHAnsi" w:hAnsiTheme="majorHAnsi"/>
          <w:sz w:val="22"/>
          <w:szCs w:val="22"/>
          <w:lang w:eastAsia="hr-HR"/>
        </w:rPr>
        <w:t>www.stari-grad.hr</w:t>
      </w:r>
      <w:r w:rsidRPr="00CB333D">
        <w:rPr>
          <w:rFonts w:asciiTheme="majorHAnsi" w:hAnsiTheme="majorHAnsi"/>
          <w:sz w:val="22"/>
          <w:szCs w:val="22"/>
          <w:lang w:eastAsia="hr-HR"/>
        </w:rPr>
        <w:t xml:space="preserve">) i oglasnoj ploči Grada </w:t>
      </w:r>
      <w:r w:rsidR="009676D2">
        <w:rPr>
          <w:rFonts w:asciiTheme="majorHAnsi" w:hAnsiTheme="majorHAnsi"/>
          <w:sz w:val="22"/>
          <w:szCs w:val="22"/>
          <w:lang w:eastAsia="hr-HR"/>
        </w:rPr>
        <w:t>Staroga Grada</w:t>
      </w:r>
      <w:r w:rsidRPr="00CB333D">
        <w:rPr>
          <w:rFonts w:asciiTheme="majorHAnsi" w:hAnsiTheme="majorHAnsi"/>
          <w:sz w:val="22"/>
          <w:szCs w:val="22"/>
          <w:lang w:eastAsia="hr-HR"/>
        </w:rPr>
        <w:t xml:space="preserve"> najmanje 5 dana prije održavanja provjere znanja.</w:t>
      </w:r>
    </w:p>
    <w:p w:rsidR="009676D2" w:rsidRDefault="009676D2"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Pravila testiranja:</w:t>
      </w:r>
    </w:p>
    <w:p w:rsidR="009676D2" w:rsidRDefault="009676D2" w:rsidP="00CB333D">
      <w:pPr>
        <w:jc w:val="both"/>
        <w:rPr>
          <w:rFonts w:asciiTheme="majorHAnsi" w:hAnsiTheme="majorHAnsi"/>
          <w:sz w:val="22"/>
          <w:szCs w:val="22"/>
          <w:lang w:eastAsia="hr-HR"/>
        </w:rPr>
      </w:pPr>
    </w:p>
    <w:p w:rsidR="009676D2" w:rsidRDefault="00CB333D" w:rsidP="000F5F02">
      <w:pPr>
        <w:pStyle w:val="Odlomakpopisa"/>
        <w:numPr>
          <w:ilvl w:val="0"/>
          <w:numId w:val="3"/>
        </w:numPr>
        <w:jc w:val="both"/>
        <w:rPr>
          <w:rFonts w:asciiTheme="majorHAnsi" w:hAnsiTheme="majorHAnsi"/>
          <w:sz w:val="22"/>
          <w:szCs w:val="22"/>
          <w:lang w:eastAsia="hr-HR"/>
        </w:rPr>
      </w:pPr>
      <w:r w:rsidRPr="009676D2">
        <w:rPr>
          <w:rFonts w:asciiTheme="majorHAnsi" w:hAnsiTheme="majorHAnsi"/>
          <w:sz w:val="22"/>
          <w:szCs w:val="22"/>
          <w:lang w:eastAsia="hr-HR"/>
        </w:rPr>
        <w:t>postupak provjere znanja i sposobnosti provodi Povjerenstvo za provedbu natječaja,</w:t>
      </w:r>
    </w:p>
    <w:p w:rsidR="009676D2" w:rsidRDefault="00CB333D" w:rsidP="000F5F02">
      <w:pPr>
        <w:pStyle w:val="Odlomakpopisa"/>
        <w:numPr>
          <w:ilvl w:val="0"/>
          <w:numId w:val="3"/>
        </w:numPr>
        <w:jc w:val="both"/>
        <w:rPr>
          <w:rFonts w:asciiTheme="majorHAnsi" w:hAnsiTheme="majorHAnsi"/>
          <w:sz w:val="22"/>
          <w:szCs w:val="22"/>
          <w:lang w:eastAsia="hr-HR"/>
        </w:rPr>
      </w:pPr>
      <w:r w:rsidRPr="009676D2">
        <w:rPr>
          <w:rFonts w:asciiTheme="majorHAnsi" w:hAnsiTheme="majorHAnsi"/>
          <w:sz w:val="22"/>
          <w:szCs w:val="22"/>
          <w:lang w:eastAsia="hr-HR"/>
        </w:rPr>
        <w:t>po dolasku na provjeru znanja i sposobnosti od kandidata će biti zatražene osobne iskaznice radi utvrđivanja identiteta, kandidati koji ne mogu dokazati identitet ne mogu pristupiti prethodnoj provjeri,</w:t>
      </w:r>
    </w:p>
    <w:p w:rsidR="009676D2" w:rsidRDefault="00CB333D" w:rsidP="000F5F02">
      <w:pPr>
        <w:pStyle w:val="Odlomakpopisa"/>
        <w:numPr>
          <w:ilvl w:val="0"/>
          <w:numId w:val="3"/>
        </w:numPr>
        <w:jc w:val="both"/>
        <w:rPr>
          <w:rFonts w:asciiTheme="majorHAnsi" w:hAnsiTheme="majorHAnsi"/>
          <w:sz w:val="22"/>
          <w:szCs w:val="22"/>
          <w:lang w:eastAsia="hr-HR"/>
        </w:rPr>
      </w:pPr>
      <w:r w:rsidRPr="009676D2">
        <w:rPr>
          <w:rFonts w:asciiTheme="majorHAnsi" w:hAnsiTheme="majorHAnsi"/>
          <w:sz w:val="22"/>
          <w:szCs w:val="22"/>
          <w:lang w:eastAsia="hr-HR"/>
        </w:rPr>
        <w:t>smatra se da je kandidat koji nije pristupio prethodnoj provjeri znanja povukao prijavu na natječaj,</w:t>
      </w:r>
    </w:p>
    <w:p w:rsidR="009676D2" w:rsidRDefault="00CB333D" w:rsidP="000F5F02">
      <w:pPr>
        <w:pStyle w:val="Odlomakpopisa"/>
        <w:numPr>
          <w:ilvl w:val="0"/>
          <w:numId w:val="3"/>
        </w:numPr>
        <w:jc w:val="both"/>
        <w:rPr>
          <w:rFonts w:asciiTheme="majorHAnsi" w:hAnsiTheme="majorHAnsi"/>
          <w:sz w:val="22"/>
          <w:szCs w:val="22"/>
          <w:lang w:eastAsia="hr-HR"/>
        </w:rPr>
      </w:pPr>
      <w:r w:rsidRPr="009676D2">
        <w:rPr>
          <w:rFonts w:asciiTheme="majorHAnsi" w:hAnsiTheme="majorHAnsi"/>
          <w:sz w:val="22"/>
          <w:szCs w:val="22"/>
          <w:lang w:eastAsia="hr-HR"/>
        </w:rPr>
        <w:t>za provjeru znanja kandidatima će biti podijeljena pitanja za provjeru znanja koja su jednaka za sve kandidate,</w:t>
      </w:r>
    </w:p>
    <w:p w:rsidR="009676D2" w:rsidRDefault="00CB333D" w:rsidP="000F5F02">
      <w:pPr>
        <w:pStyle w:val="Odlomakpopisa"/>
        <w:numPr>
          <w:ilvl w:val="0"/>
          <w:numId w:val="3"/>
        </w:numPr>
        <w:jc w:val="both"/>
        <w:rPr>
          <w:rFonts w:asciiTheme="majorHAnsi" w:hAnsiTheme="majorHAnsi"/>
          <w:sz w:val="22"/>
          <w:szCs w:val="22"/>
          <w:lang w:eastAsia="hr-HR"/>
        </w:rPr>
      </w:pPr>
      <w:r w:rsidRPr="009676D2">
        <w:rPr>
          <w:rFonts w:asciiTheme="majorHAnsi" w:hAnsiTheme="majorHAnsi"/>
          <w:sz w:val="22"/>
          <w:szCs w:val="22"/>
          <w:lang w:eastAsia="hr-HR"/>
        </w:rPr>
        <w:t>intervju se provodi samo s kandidatima koji su ostvarili najmanje 50% bodova iz svakog dijela provjere znanja i sposobnosti kandidata na provedenom testiranju,</w:t>
      </w:r>
    </w:p>
    <w:p w:rsidR="00CB333D" w:rsidRPr="009676D2" w:rsidRDefault="00CB333D" w:rsidP="000F5F02">
      <w:pPr>
        <w:pStyle w:val="Odlomakpopisa"/>
        <w:numPr>
          <w:ilvl w:val="0"/>
          <w:numId w:val="3"/>
        </w:numPr>
        <w:jc w:val="both"/>
        <w:rPr>
          <w:rFonts w:asciiTheme="majorHAnsi" w:hAnsiTheme="majorHAnsi"/>
          <w:sz w:val="22"/>
          <w:szCs w:val="22"/>
          <w:lang w:eastAsia="hr-HR"/>
        </w:rPr>
      </w:pPr>
      <w:r w:rsidRPr="009676D2">
        <w:rPr>
          <w:rFonts w:asciiTheme="majorHAnsi" w:hAnsiTheme="majorHAnsi"/>
          <w:sz w:val="22"/>
          <w:szCs w:val="22"/>
          <w:lang w:eastAsia="hr-HR"/>
        </w:rPr>
        <w:t>za vrijeme provjere znanja i sposobnosti nije dopušteno:</w:t>
      </w:r>
    </w:p>
    <w:p w:rsidR="009676D2" w:rsidRDefault="00CB333D" w:rsidP="000F5F02">
      <w:pPr>
        <w:pStyle w:val="Odlomakpopisa"/>
        <w:numPr>
          <w:ilvl w:val="0"/>
          <w:numId w:val="4"/>
        </w:numPr>
        <w:ind w:hanging="229"/>
        <w:jc w:val="both"/>
        <w:rPr>
          <w:rFonts w:asciiTheme="majorHAnsi" w:hAnsiTheme="majorHAnsi"/>
          <w:sz w:val="22"/>
          <w:szCs w:val="22"/>
          <w:lang w:eastAsia="hr-HR"/>
        </w:rPr>
      </w:pPr>
      <w:r w:rsidRPr="009676D2">
        <w:rPr>
          <w:rFonts w:asciiTheme="majorHAnsi" w:hAnsiTheme="majorHAnsi"/>
          <w:sz w:val="22"/>
          <w:szCs w:val="22"/>
          <w:lang w:eastAsia="hr-HR"/>
        </w:rPr>
        <w:t>koristiti mobitel ili druga komunikacijska sredstva,</w:t>
      </w:r>
    </w:p>
    <w:p w:rsidR="009676D2" w:rsidRDefault="00CB333D" w:rsidP="000F5F02">
      <w:pPr>
        <w:pStyle w:val="Odlomakpopisa"/>
        <w:numPr>
          <w:ilvl w:val="0"/>
          <w:numId w:val="4"/>
        </w:numPr>
        <w:ind w:hanging="229"/>
        <w:jc w:val="both"/>
        <w:rPr>
          <w:rFonts w:asciiTheme="majorHAnsi" w:hAnsiTheme="majorHAnsi"/>
          <w:sz w:val="22"/>
          <w:szCs w:val="22"/>
          <w:lang w:eastAsia="hr-HR"/>
        </w:rPr>
      </w:pPr>
      <w:r w:rsidRPr="009676D2">
        <w:rPr>
          <w:rFonts w:asciiTheme="majorHAnsi" w:hAnsiTheme="majorHAnsi"/>
          <w:sz w:val="22"/>
          <w:szCs w:val="22"/>
          <w:lang w:eastAsia="hr-HR"/>
        </w:rPr>
        <w:t>napuštati prostoriju za vrijeme pisane provjere znanja,</w:t>
      </w:r>
    </w:p>
    <w:p w:rsidR="00CB333D" w:rsidRPr="009676D2" w:rsidRDefault="00CB333D" w:rsidP="000F5F02">
      <w:pPr>
        <w:pStyle w:val="Odlomakpopisa"/>
        <w:numPr>
          <w:ilvl w:val="0"/>
          <w:numId w:val="4"/>
        </w:numPr>
        <w:ind w:hanging="229"/>
        <w:jc w:val="both"/>
        <w:rPr>
          <w:rFonts w:asciiTheme="majorHAnsi" w:hAnsiTheme="majorHAnsi"/>
          <w:sz w:val="22"/>
          <w:szCs w:val="22"/>
          <w:lang w:eastAsia="hr-HR"/>
        </w:rPr>
      </w:pPr>
      <w:r w:rsidRPr="009676D2">
        <w:rPr>
          <w:rFonts w:asciiTheme="majorHAnsi" w:hAnsiTheme="majorHAnsi"/>
          <w:sz w:val="22"/>
          <w:szCs w:val="22"/>
          <w:lang w:eastAsia="hr-HR"/>
        </w:rPr>
        <w:t>razgovarati s ostalim kandidatima,</w:t>
      </w:r>
    </w:p>
    <w:p w:rsidR="00CB333D" w:rsidRPr="00C4340B" w:rsidRDefault="00CB333D" w:rsidP="000F5F02">
      <w:pPr>
        <w:pStyle w:val="Odlomakpopisa"/>
        <w:numPr>
          <w:ilvl w:val="0"/>
          <w:numId w:val="3"/>
        </w:numPr>
        <w:jc w:val="both"/>
        <w:rPr>
          <w:rFonts w:asciiTheme="majorHAnsi" w:hAnsiTheme="majorHAnsi"/>
          <w:sz w:val="22"/>
          <w:szCs w:val="22"/>
          <w:lang w:eastAsia="hr-HR"/>
        </w:rPr>
      </w:pPr>
      <w:r w:rsidRPr="00C4340B">
        <w:rPr>
          <w:rFonts w:asciiTheme="majorHAnsi" w:hAnsiTheme="majorHAnsi"/>
          <w:sz w:val="22"/>
          <w:szCs w:val="22"/>
          <w:lang w:eastAsia="hr-HR"/>
        </w:rPr>
        <w:t>kandidati koji će se ponašati neprimjereno ili će prekršiti jedno od gore navedenih pravila bit će udaljeni s testiranja, a njihov rezultat Povjerenstvo neće bodovati.</w:t>
      </w:r>
    </w:p>
    <w:p w:rsidR="00C4340B" w:rsidRDefault="00C4340B"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Pisana provjera znanja provodi se na način:</w:t>
      </w:r>
    </w:p>
    <w:p w:rsidR="00C4340B" w:rsidRDefault="00C4340B" w:rsidP="00CB333D">
      <w:pPr>
        <w:jc w:val="both"/>
        <w:rPr>
          <w:rFonts w:asciiTheme="majorHAnsi" w:hAnsiTheme="majorHAnsi"/>
          <w:sz w:val="22"/>
          <w:szCs w:val="22"/>
          <w:lang w:eastAsia="hr-HR"/>
        </w:rPr>
      </w:pP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Kandidatima će biti podijeljen pisani test od 10 pitanja koji u sebi sadržava pitanja iz gore navedenog popisa literature.</w:t>
      </w: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Pisana provjera znanja ukupno traje 60 minuta.</w:t>
      </w: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Za svaki točan odgovor dodjeljuje se 1 bod (maksimalan broj bodova na pisanom testu je 10), s tim da se točan odgovor ocjenjuje cijelim brojem (1 bod), netočan odgovor ne nosi ni jedan bod.</w:t>
      </w: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Smatra se da je kandidat zadovoljio na testiranju ako je na pisanom dijelu provjere znanja i sposobnosti ostvario najmanje 50% bodova te se sa njim provodi intervju.</w:t>
      </w: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Intervju s kandidatima koji su ostvarili minimalno 50% bodova iz svakog dijela provjere znanja i sposobnosti na testiranju se održava u roku tjedan dana od pisanog testa, a o čemu će svi kandidati koji su zadovoljili navedeni uvjet biti pravovremeno obaviješteni.</w:t>
      </w: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Intervju s kandidatima može biti održan i isti dan nakon održavanja pisanog testa, a o čemu će svi kandidati koji su zadovoljili navedeni uvjet biti pravovremeno obaviješteni.</w:t>
      </w: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Povjerenstvo kroz razgovor s kandidatima utvrđuje snalažljivost, komunikativnost, kreativnost, interese i motivaciju kandidata za rad u službi, kao i razradu odgovora kandidata s pisanog dijela ispita. Rezultati intervjua se boduju na isti način kao i pisana provjera znanja, odnosno od 1 do 10 bodova.</w:t>
      </w: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Nakon provedenog testiranja i intervjua Povjerenstvo utvrđuje rang listu kandidata prema ukupnom broju bodova ostvarenih na testiranju i intervjuu.</w:t>
      </w:r>
    </w:p>
    <w:p w:rsidR="00C4340B" w:rsidRDefault="00CB333D" w:rsidP="000F5F02">
      <w:pPr>
        <w:pStyle w:val="Odlomakpopisa"/>
        <w:numPr>
          <w:ilvl w:val="0"/>
          <w:numId w:val="5"/>
        </w:numPr>
        <w:jc w:val="both"/>
        <w:rPr>
          <w:rFonts w:asciiTheme="majorHAnsi" w:hAnsiTheme="majorHAnsi"/>
          <w:sz w:val="22"/>
          <w:szCs w:val="22"/>
          <w:lang w:eastAsia="hr-HR"/>
        </w:rPr>
      </w:pPr>
      <w:r w:rsidRPr="00C4340B">
        <w:rPr>
          <w:rFonts w:asciiTheme="majorHAnsi" w:hAnsiTheme="majorHAnsi"/>
          <w:sz w:val="22"/>
          <w:szCs w:val="22"/>
          <w:lang w:eastAsia="hr-HR"/>
        </w:rPr>
        <w:t xml:space="preserve">Povjerenstvo izrađuje i uz ranije utvrđenu Rang listu kandidata podnosi </w:t>
      </w:r>
      <w:r w:rsidR="00DC6404">
        <w:rPr>
          <w:rFonts w:asciiTheme="majorHAnsi" w:hAnsiTheme="majorHAnsi"/>
          <w:sz w:val="22"/>
          <w:szCs w:val="22"/>
          <w:lang w:eastAsia="hr-HR"/>
        </w:rPr>
        <w:t>Pročelniku</w:t>
      </w:r>
      <w:r w:rsidRPr="00C4340B">
        <w:rPr>
          <w:rFonts w:asciiTheme="majorHAnsi" w:hAnsiTheme="majorHAnsi"/>
          <w:sz w:val="22"/>
          <w:szCs w:val="22"/>
          <w:lang w:eastAsia="hr-HR"/>
        </w:rPr>
        <w:t xml:space="preserve"> Izvješće o provedenom postupku provjere znanja i sposobnosti, a koje Izvješće potpisuju svi članovi.</w:t>
      </w:r>
    </w:p>
    <w:p w:rsidR="00CB333D" w:rsidRDefault="00C4340B" w:rsidP="000F5F02">
      <w:pPr>
        <w:pStyle w:val="Odlomakpopisa"/>
        <w:numPr>
          <w:ilvl w:val="0"/>
          <w:numId w:val="5"/>
        </w:numPr>
        <w:jc w:val="both"/>
        <w:rPr>
          <w:rFonts w:asciiTheme="majorHAnsi" w:hAnsiTheme="majorHAnsi"/>
          <w:sz w:val="22"/>
          <w:szCs w:val="22"/>
          <w:lang w:eastAsia="hr-HR"/>
        </w:rPr>
      </w:pPr>
      <w:r>
        <w:rPr>
          <w:rFonts w:asciiTheme="majorHAnsi" w:hAnsiTheme="majorHAnsi"/>
          <w:sz w:val="22"/>
          <w:szCs w:val="22"/>
          <w:lang w:eastAsia="hr-HR"/>
        </w:rPr>
        <w:t>Pročelnik</w:t>
      </w:r>
      <w:r w:rsidR="00CB333D" w:rsidRPr="00C4340B">
        <w:rPr>
          <w:rFonts w:asciiTheme="majorHAnsi" w:hAnsiTheme="majorHAnsi"/>
          <w:sz w:val="22"/>
          <w:szCs w:val="22"/>
          <w:lang w:eastAsia="hr-HR"/>
        </w:rPr>
        <w:t xml:space="preserve"> odnose donosi Rješenje o prijmu u službu izabranog kandidata. Rješenje će biti dostavljeno svim kandidatima prijavljenim na javni natječaj koji su ispunjavali formalne uvjete iz natječaja,</w:t>
      </w:r>
    </w:p>
    <w:p w:rsidR="00C4340B" w:rsidRDefault="00C4340B" w:rsidP="00C4340B">
      <w:pPr>
        <w:jc w:val="both"/>
        <w:rPr>
          <w:rFonts w:asciiTheme="majorHAnsi" w:hAnsiTheme="majorHAnsi"/>
          <w:sz w:val="22"/>
          <w:szCs w:val="22"/>
          <w:lang w:eastAsia="hr-HR"/>
        </w:rPr>
      </w:pPr>
    </w:p>
    <w:p w:rsidR="003D18EB" w:rsidRDefault="003D18EB" w:rsidP="00C4340B">
      <w:pPr>
        <w:jc w:val="both"/>
        <w:rPr>
          <w:rFonts w:asciiTheme="majorHAnsi" w:hAnsiTheme="majorHAnsi"/>
          <w:sz w:val="22"/>
          <w:szCs w:val="22"/>
          <w:lang w:eastAsia="hr-HR"/>
        </w:rPr>
      </w:pPr>
    </w:p>
    <w:p w:rsidR="00C4340B" w:rsidRPr="00C4340B" w:rsidRDefault="00C4340B" w:rsidP="00C4340B">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lastRenderedPageBreak/>
        <w:t>OPIS POSLOVA I ZADATAKA/POSTOTAK VREMENA:</w:t>
      </w:r>
    </w:p>
    <w:p w:rsidR="00C4340B" w:rsidRDefault="00C4340B" w:rsidP="00CB333D">
      <w:pPr>
        <w:jc w:val="both"/>
        <w:rPr>
          <w:rFonts w:asciiTheme="majorHAnsi" w:hAnsiTheme="majorHAnsi"/>
          <w:sz w:val="22"/>
          <w:szCs w:val="22"/>
          <w:lang w:eastAsia="hr-HR"/>
        </w:rPr>
      </w:pPr>
    </w:p>
    <w:p w:rsidR="003D18EB" w:rsidRPr="003D18EB" w:rsidRDefault="003D18EB" w:rsidP="003D18EB">
      <w:pPr>
        <w:pStyle w:val="Odlomakpopisa"/>
        <w:numPr>
          <w:ilvl w:val="0"/>
          <w:numId w:val="7"/>
        </w:numPr>
        <w:jc w:val="both"/>
        <w:rPr>
          <w:rFonts w:asciiTheme="majorHAnsi" w:hAnsiTheme="majorHAnsi"/>
          <w:sz w:val="22"/>
          <w:szCs w:val="22"/>
          <w:lang w:eastAsia="hr-HR"/>
        </w:rPr>
      </w:pPr>
      <w:r w:rsidRPr="003D18EB">
        <w:rPr>
          <w:rFonts w:asciiTheme="majorHAnsi" w:hAnsiTheme="majorHAnsi"/>
          <w:sz w:val="22"/>
          <w:szCs w:val="22"/>
          <w:lang w:eastAsia="hr-HR"/>
        </w:rPr>
        <w:t xml:space="preserve">Obavlja poslove vođenja upravnog postupka vezanog uz komunalnu naknadu, naknadu za </w:t>
      </w:r>
    </w:p>
    <w:p w:rsidR="00C4340B" w:rsidRPr="003D18EB" w:rsidRDefault="003D18EB" w:rsidP="003D18EB">
      <w:pPr>
        <w:pStyle w:val="Odlomakpopisa"/>
        <w:jc w:val="both"/>
        <w:rPr>
          <w:rFonts w:asciiTheme="majorHAnsi" w:hAnsiTheme="majorHAnsi"/>
          <w:sz w:val="22"/>
          <w:szCs w:val="22"/>
          <w:lang w:eastAsia="hr-HR"/>
        </w:rPr>
      </w:pPr>
      <w:r w:rsidRPr="003D18EB">
        <w:rPr>
          <w:rFonts w:asciiTheme="majorHAnsi" w:hAnsiTheme="majorHAnsi"/>
          <w:sz w:val="22"/>
          <w:szCs w:val="22"/>
          <w:lang w:eastAsia="hr-HR"/>
        </w:rPr>
        <w:t xml:space="preserve">uređenje voda, spomeničku rentu, porez na kuće za odmor te utvrđuje obvezu plaćanja istih. </w:t>
      </w:r>
      <w:r w:rsidR="00C4340B" w:rsidRPr="003D18EB">
        <w:rPr>
          <w:rFonts w:asciiTheme="majorHAnsi" w:hAnsiTheme="majorHAnsi"/>
          <w:sz w:val="22"/>
          <w:szCs w:val="22"/>
          <w:lang w:eastAsia="hr-HR"/>
        </w:rPr>
        <w:t>(</w:t>
      </w:r>
      <w:r>
        <w:rPr>
          <w:rFonts w:asciiTheme="majorHAnsi" w:hAnsiTheme="majorHAnsi"/>
          <w:sz w:val="22"/>
          <w:szCs w:val="22"/>
          <w:lang w:eastAsia="hr-HR"/>
        </w:rPr>
        <w:t>2</w:t>
      </w:r>
      <w:r w:rsidR="00C4340B" w:rsidRPr="003D18EB">
        <w:rPr>
          <w:rFonts w:asciiTheme="majorHAnsi" w:hAnsiTheme="majorHAnsi"/>
          <w:sz w:val="22"/>
          <w:szCs w:val="22"/>
          <w:lang w:eastAsia="hr-HR"/>
        </w:rPr>
        <w:t xml:space="preserve">0%), </w:t>
      </w:r>
    </w:p>
    <w:p w:rsidR="00C4340B" w:rsidRDefault="003D18EB" w:rsidP="003D18EB">
      <w:pPr>
        <w:pStyle w:val="Odlomakpopisa"/>
        <w:numPr>
          <w:ilvl w:val="0"/>
          <w:numId w:val="7"/>
        </w:numPr>
        <w:ind w:right="-2"/>
        <w:jc w:val="both"/>
        <w:rPr>
          <w:rFonts w:asciiTheme="majorHAnsi" w:hAnsiTheme="majorHAnsi"/>
          <w:sz w:val="22"/>
          <w:szCs w:val="22"/>
          <w:lang w:eastAsia="hr-HR"/>
        </w:rPr>
      </w:pPr>
      <w:r w:rsidRPr="003D18EB">
        <w:rPr>
          <w:rFonts w:asciiTheme="majorHAnsi" w:hAnsiTheme="majorHAnsi"/>
          <w:sz w:val="22"/>
          <w:szCs w:val="22"/>
          <w:lang w:eastAsia="hr-HR"/>
        </w:rPr>
        <w:t xml:space="preserve">Sudjeluje u poslovima vođenja upravnog postupka vezanog uz komunalni doprinos i naknade za zadržavanje nezakonito izgrađenih zgrada u prostoru </w:t>
      </w:r>
      <w:r w:rsidR="00C4340B" w:rsidRPr="003D18EB">
        <w:rPr>
          <w:rFonts w:asciiTheme="majorHAnsi" w:hAnsiTheme="majorHAnsi"/>
          <w:sz w:val="22"/>
          <w:szCs w:val="22"/>
          <w:lang w:eastAsia="hr-HR"/>
        </w:rPr>
        <w:t>(20%),</w:t>
      </w:r>
    </w:p>
    <w:p w:rsidR="003D18EB" w:rsidRDefault="003D18EB" w:rsidP="003D18EB">
      <w:pPr>
        <w:pStyle w:val="Odlomakpopisa"/>
        <w:numPr>
          <w:ilvl w:val="0"/>
          <w:numId w:val="7"/>
        </w:numPr>
        <w:ind w:right="-2"/>
        <w:jc w:val="both"/>
        <w:rPr>
          <w:rFonts w:asciiTheme="majorHAnsi" w:hAnsiTheme="majorHAnsi"/>
          <w:sz w:val="22"/>
          <w:szCs w:val="22"/>
          <w:lang w:eastAsia="hr-HR"/>
        </w:rPr>
      </w:pPr>
      <w:r w:rsidRPr="003D18EB">
        <w:rPr>
          <w:rFonts w:asciiTheme="majorHAnsi" w:hAnsiTheme="majorHAnsi"/>
          <w:sz w:val="22"/>
          <w:szCs w:val="22"/>
          <w:lang w:eastAsia="hr-HR"/>
        </w:rPr>
        <w:t>Vodi evidenciju obveznika  te kontinuirano provodi aktivnosti na ažuriranju podataka</w:t>
      </w:r>
      <w:r>
        <w:rPr>
          <w:rFonts w:asciiTheme="majorHAnsi" w:hAnsiTheme="majorHAnsi"/>
          <w:sz w:val="22"/>
          <w:szCs w:val="22"/>
          <w:lang w:eastAsia="hr-HR"/>
        </w:rPr>
        <w:t xml:space="preserve"> (20%),</w:t>
      </w:r>
    </w:p>
    <w:p w:rsidR="003D18EB" w:rsidRPr="003D18EB" w:rsidRDefault="003D18EB" w:rsidP="003D18EB">
      <w:pPr>
        <w:pStyle w:val="Odlomakpopisa"/>
        <w:numPr>
          <w:ilvl w:val="0"/>
          <w:numId w:val="7"/>
        </w:numPr>
        <w:ind w:right="-2"/>
        <w:jc w:val="both"/>
        <w:rPr>
          <w:rFonts w:asciiTheme="majorHAnsi" w:hAnsiTheme="majorHAnsi"/>
          <w:sz w:val="22"/>
          <w:szCs w:val="22"/>
          <w:lang w:eastAsia="hr-HR"/>
        </w:rPr>
      </w:pPr>
      <w:r w:rsidRPr="003D18EB">
        <w:rPr>
          <w:rFonts w:asciiTheme="majorHAnsi" w:hAnsiTheme="majorHAnsi"/>
          <w:sz w:val="22"/>
          <w:szCs w:val="22"/>
          <w:lang w:eastAsia="hr-HR"/>
        </w:rPr>
        <w:t xml:space="preserve">Sudjeluje u izradi Programa gradnje objekata i uređaja komunalne infrastrukture te </w:t>
      </w:r>
    </w:p>
    <w:p w:rsidR="003D18EB" w:rsidRDefault="003D18EB" w:rsidP="003D18EB">
      <w:pPr>
        <w:pStyle w:val="Odlomakpopisa"/>
        <w:ind w:right="-2"/>
        <w:jc w:val="both"/>
        <w:rPr>
          <w:rFonts w:asciiTheme="majorHAnsi" w:hAnsiTheme="majorHAnsi"/>
          <w:sz w:val="22"/>
          <w:szCs w:val="22"/>
          <w:lang w:eastAsia="hr-HR"/>
        </w:rPr>
      </w:pPr>
      <w:r w:rsidRPr="003D18EB">
        <w:rPr>
          <w:rFonts w:asciiTheme="majorHAnsi" w:hAnsiTheme="majorHAnsi"/>
          <w:sz w:val="22"/>
          <w:szCs w:val="22"/>
          <w:lang w:eastAsia="hr-HR"/>
        </w:rPr>
        <w:t>izrađuje potrebna izvješća i analize</w:t>
      </w:r>
      <w:r>
        <w:rPr>
          <w:rFonts w:asciiTheme="majorHAnsi" w:hAnsiTheme="majorHAnsi"/>
          <w:sz w:val="22"/>
          <w:szCs w:val="22"/>
          <w:lang w:eastAsia="hr-HR"/>
        </w:rPr>
        <w:t xml:space="preserve"> (10%),</w:t>
      </w:r>
    </w:p>
    <w:p w:rsidR="003D18EB" w:rsidRPr="003D18EB" w:rsidRDefault="003D18EB" w:rsidP="003D18EB">
      <w:pPr>
        <w:pStyle w:val="Odlomakpopisa"/>
        <w:numPr>
          <w:ilvl w:val="0"/>
          <w:numId w:val="8"/>
        </w:numPr>
        <w:ind w:right="-2"/>
        <w:jc w:val="both"/>
        <w:rPr>
          <w:rFonts w:asciiTheme="majorHAnsi" w:hAnsiTheme="majorHAnsi"/>
          <w:sz w:val="22"/>
          <w:szCs w:val="22"/>
          <w:lang w:eastAsia="hr-HR"/>
        </w:rPr>
      </w:pPr>
      <w:r w:rsidRPr="003D18EB">
        <w:rPr>
          <w:rFonts w:asciiTheme="majorHAnsi" w:hAnsiTheme="majorHAnsi"/>
          <w:sz w:val="22"/>
          <w:szCs w:val="22"/>
          <w:lang w:eastAsia="hr-HR"/>
        </w:rPr>
        <w:t xml:space="preserve">Vrši izračun i izdaje rješenja o komunalnoj naknadi, naknadi za uređenje voda, </w:t>
      </w:r>
    </w:p>
    <w:p w:rsidR="003D18EB" w:rsidRDefault="003D18EB" w:rsidP="003D18EB">
      <w:pPr>
        <w:pStyle w:val="Odlomakpopisa"/>
        <w:ind w:right="-2"/>
        <w:jc w:val="both"/>
        <w:rPr>
          <w:rFonts w:asciiTheme="majorHAnsi" w:hAnsiTheme="majorHAnsi"/>
          <w:sz w:val="22"/>
          <w:szCs w:val="22"/>
          <w:lang w:eastAsia="hr-HR"/>
        </w:rPr>
      </w:pPr>
      <w:r w:rsidRPr="003D18EB">
        <w:rPr>
          <w:rFonts w:asciiTheme="majorHAnsi" w:hAnsiTheme="majorHAnsi"/>
          <w:sz w:val="22"/>
          <w:szCs w:val="22"/>
          <w:lang w:eastAsia="hr-HR"/>
        </w:rPr>
        <w:t>spomeničku rentu, porez na kuće za odmor</w:t>
      </w:r>
      <w:r>
        <w:rPr>
          <w:rFonts w:asciiTheme="majorHAnsi" w:hAnsiTheme="majorHAnsi"/>
          <w:sz w:val="22"/>
          <w:szCs w:val="22"/>
          <w:lang w:eastAsia="hr-HR"/>
        </w:rPr>
        <w:t xml:space="preserve"> (20%),</w:t>
      </w:r>
    </w:p>
    <w:p w:rsidR="003D18EB" w:rsidRPr="003D18EB" w:rsidRDefault="003D18EB" w:rsidP="003D18EB">
      <w:pPr>
        <w:pStyle w:val="Odlomakpopisa"/>
        <w:numPr>
          <w:ilvl w:val="0"/>
          <w:numId w:val="8"/>
        </w:numPr>
        <w:ind w:right="-2"/>
        <w:jc w:val="both"/>
        <w:rPr>
          <w:rFonts w:asciiTheme="majorHAnsi" w:hAnsiTheme="majorHAnsi"/>
          <w:sz w:val="22"/>
          <w:szCs w:val="22"/>
          <w:lang w:eastAsia="hr-HR"/>
        </w:rPr>
      </w:pPr>
      <w:r w:rsidRPr="003D18EB">
        <w:rPr>
          <w:rFonts w:asciiTheme="majorHAnsi" w:hAnsiTheme="majorHAnsi"/>
          <w:sz w:val="22"/>
          <w:szCs w:val="22"/>
          <w:lang w:eastAsia="hr-HR"/>
        </w:rPr>
        <w:t>Obavlja i druge poslove po nalogu voditelja Odsjeka, pročelnika i gradonačelnika</w:t>
      </w:r>
      <w:r>
        <w:rPr>
          <w:rFonts w:asciiTheme="majorHAnsi" w:hAnsiTheme="majorHAnsi"/>
          <w:sz w:val="22"/>
          <w:szCs w:val="22"/>
          <w:lang w:eastAsia="hr-HR"/>
        </w:rPr>
        <w:t xml:space="preserve"> (10%)</w:t>
      </w:r>
    </w:p>
    <w:p w:rsidR="003D18EB" w:rsidRPr="003D18EB" w:rsidRDefault="003D18EB" w:rsidP="003D18EB">
      <w:pPr>
        <w:pStyle w:val="Odlomakpopisa"/>
        <w:ind w:right="-2"/>
        <w:jc w:val="both"/>
        <w:rPr>
          <w:rFonts w:asciiTheme="majorHAnsi" w:hAnsiTheme="majorHAnsi"/>
          <w:sz w:val="22"/>
          <w:szCs w:val="22"/>
          <w:lang w:eastAsia="hr-HR"/>
        </w:rPr>
      </w:pPr>
    </w:p>
    <w:p w:rsidR="00C4340B" w:rsidRDefault="00C4340B"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ODGOVORNOST:</w:t>
      </w:r>
    </w:p>
    <w:p w:rsidR="00CB333D" w:rsidRPr="00C4340B" w:rsidRDefault="00CB333D" w:rsidP="000F5F02">
      <w:pPr>
        <w:pStyle w:val="Odlomakpopisa"/>
        <w:numPr>
          <w:ilvl w:val="0"/>
          <w:numId w:val="6"/>
        </w:numPr>
        <w:jc w:val="both"/>
        <w:rPr>
          <w:rFonts w:asciiTheme="majorHAnsi" w:hAnsiTheme="majorHAnsi"/>
          <w:sz w:val="22"/>
          <w:szCs w:val="22"/>
          <w:lang w:eastAsia="hr-HR"/>
        </w:rPr>
      </w:pPr>
      <w:r w:rsidRPr="00C4340B">
        <w:rPr>
          <w:rFonts w:asciiTheme="majorHAnsi" w:hAnsiTheme="majorHAnsi"/>
          <w:sz w:val="22"/>
          <w:szCs w:val="22"/>
          <w:lang w:eastAsia="hr-HR"/>
        </w:rPr>
        <w:t xml:space="preserve">za svoj rad odgovoran je pročelniku Jedinstvenog upravnog odjela i voditelju </w:t>
      </w:r>
      <w:r w:rsidR="00C4340B">
        <w:rPr>
          <w:rFonts w:asciiTheme="majorHAnsi" w:hAnsiTheme="majorHAnsi"/>
          <w:sz w:val="22"/>
          <w:szCs w:val="22"/>
          <w:lang w:eastAsia="hr-HR"/>
        </w:rPr>
        <w:t>O</w:t>
      </w:r>
      <w:r w:rsidRPr="00C4340B">
        <w:rPr>
          <w:rFonts w:asciiTheme="majorHAnsi" w:hAnsiTheme="majorHAnsi"/>
          <w:sz w:val="22"/>
          <w:szCs w:val="22"/>
          <w:lang w:eastAsia="hr-HR"/>
        </w:rPr>
        <w:t>dsjeka</w:t>
      </w:r>
    </w:p>
    <w:p w:rsidR="00C4340B" w:rsidRDefault="00C4340B" w:rsidP="00CB333D">
      <w:pPr>
        <w:jc w:val="both"/>
        <w:rPr>
          <w:rFonts w:asciiTheme="majorHAnsi" w:hAnsiTheme="majorHAnsi"/>
          <w:sz w:val="22"/>
          <w:szCs w:val="22"/>
          <w:lang w:eastAsia="hr-HR"/>
        </w:rPr>
      </w:pPr>
    </w:p>
    <w:p w:rsid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PODACI O PLAĆI:</w:t>
      </w:r>
    </w:p>
    <w:p w:rsidR="00C4340B" w:rsidRPr="00CB333D" w:rsidRDefault="00C4340B"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U članku 8. Zakona o plaćama u lokalnoj i područnoj (regionalnoj) samoupravi („Narodne novine“ broj 28/10 i 10/23) propisano je da plaću službenika čini umnožak koeficijenta složenosti poslova radnog mjesta na koje je službenik raspoređen i osnovice za obračun plaće, uvećan za 0,5% za svaku navršenu godinu radnog staža.</w:t>
      </w:r>
    </w:p>
    <w:p w:rsidR="00C4340B" w:rsidRDefault="00C4340B" w:rsidP="00CB333D">
      <w:pPr>
        <w:jc w:val="both"/>
        <w:rPr>
          <w:rFonts w:asciiTheme="majorHAnsi" w:hAnsiTheme="majorHAnsi"/>
          <w:sz w:val="22"/>
          <w:szCs w:val="22"/>
          <w:lang w:eastAsia="hr-HR"/>
        </w:rPr>
      </w:pPr>
    </w:p>
    <w:p w:rsidR="00CB333D" w:rsidRPr="00CB333D" w:rsidRDefault="00CB333D" w:rsidP="003B5C5B">
      <w:pPr>
        <w:jc w:val="both"/>
        <w:rPr>
          <w:rFonts w:asciiTheme="majorHAnsi" w:hAnsiTheme="majorHAnsi"/>
          <w:sz w:val="22"/>
          <w:szCs w:val="22"/>
          <w:lang w:eastAsia="hr-HR"/>
        </w:rPr>
      </w:pPr>
      <w:r w:rsidRPr="003B5C5B">
        <w:rPr>
          <w:rFonts w:asciiTheme="majorHAnsi" w:hAnsiTheme="majorHAnsi"/>
          <w:sz w:val="22"/>
          <w:szCs w:val="22"/>
          <w:lang w:eastAsia="hr-HR"/>
        </w:rPr>
        <w:t xml:space="preserve">Koeficijent složenosti poslova radnog mjesta određen je u članku </w:t>
      </w:r>
      <w:r w:rsidR="005E2EF8" w:rsidRPr="003B5C5B">
        <w:rPr>
          <w:rFonts w:asciiTheme="majorHAnsi" w:hAnsiTheme="majorHAnsi"/>
          <w:sz w:val="22"/>
          <w:szCs w:val="22"/>
          <w:lang w:eastAsia="hr-HR"/>
        </w:rPr>
        <w:t>4</w:t>
      </w:r>
      <w:r w:rsidRPr="003B5C5B">
        <w:rPr>
          <w:rFonts w:asciiTheme="majorHAnsi" w:hAnsiTheme="majorHAnsi"/>
          <w:sz w:val="22"/>
          <w:szCs w:val="22"/>
          <w:lang w:eastAsia="hr-HR"/>
        </w:rPr>
        <w:t xml:space="preserve">. Odluke o koeficijentima </w:t>
      </w:r>
      <w:r w:rsidR="003B5C5B" w:rsidRPr="003B5C5B">
        <w:rPr>
          <w:rFonts w:asciiTheme="majorHAnsi" w:hAnsiTheme="majorHAnsi"/>
          <w:sz w:val="22"/>
          <w:szCs w:val="22"/>
          <w:lang w:eastAsia="hr-HR"/>
        </w:rPr>
        <w:t xml:space="preserve"> za obračun plaće službenika i namještenika  Jedinstvenog upravnog odjela Grada Staroga Grada </w:t>
      </w:r>
      <w:r w:rsidRPr="003B5C5B">
        <w:rPr>
          <w:rFonts w:asciiTheme="majorHAnsi" w:hAnsiTheme="majorHAnsi"/>
          <w:sz w:val="22"/>
          <w:szCs w:val="22"/>
          <w:lang w:eastAsia="hr-HR"/>
        </w:rPr>
        <w:t xml:space="preserve"> („Službeni glasnik Grada </w:t>
      </w:r>
      <w:r w:rsidR="003B5C5B" w:rsidRPr="003B5C5B">
        <w:rPr>
          <w:rFonts w:asciiTheme="majorHAnsi" w:hAnsiTheme="majorHAnsi"/>
          <w:sz w:val="22"/>
          <w:szCs w:val="22"/>
          <w:lang w:eastAsia="hr-HR"/>
        </w:rPr>
        <w:t>Staroga Grada</w:t>
      </w:r>
      <w:r w:rsidRPr="003B5C5B">
        <w:rPr>
          <w:rFonts w:asciiTheme="majorHAnsi" w:hAnsiTheme="majorHAnsi"/>
          <w:sz w:val="22"/>
          <w:szCs w:val="22"/>
          <w:lang w:eastAsia="hr-HR"/>
        </w:rPr>
        <w:t xml:space="preserve">“, broj: </w:t>
      </w:r>
      <w:r w:rsidR="003B5C5B" w:rsidRPr="003B5C5B">
        <w:rPr>
          <w:rFonts w:asciiTheme="majorHAnsi" w:hAnsiTheme="majorHAnsi"/>
          <w:sz w:val="22"/>
          <w:szCs w:val="22"/>
          <w:lang w:eastAsia="hr-HR"/>
        </w:rPr>
        <w:t>3/24</w:t>
      </w:r>
      <w:r w:rsidRPr="003B5C5B">
        <w:rPr>
          <w:rFonts w:asciiTheme="majorHAnsi" w:hAnsiTheme="majorHAnsi"/>
          <w:sz w:val="22"/>
          <w:szCs w:val="22"/>
          <w:lang w:eastAsia="hr-HR"/>
        </w:rPr>
        <w:t xml:space="preserve">) i iznosi </w:t>
      </w:r>
      <w:r w:rsidR="003B5C5B" w:rsidRPr="003D18EB">
        <w:rPr>
          <w:rFonts w:asciiTheme="majorHAnsi" w:hAnsiTheme="majorHAnsi"/>
          <w:sz w:val="22"/>
          <w:szCs w:val="22"/>
          <w:lang w:eastAsia="hr-HR"/>
        </w:rPr>
        <w:t>2,4</w:t>
      </w:r>
      <w:r w:rsidR="003D18EB" w:rsidRPr="003D18EB">
        <w:rPr>
          <w:rFonts w:asciiTheme="majorHAnsi" w:hAnsiTheme="majorHAnsi"/>
          <w:sz w:val="22"/>
          <w:szCs w:val="22"/>
          <w:lang w:eastAsia="hr-HR"/>
        </w:rPr>
        <w:t>0</w:t>
      </w:r>
      <w:r w:rsidRPr="003B5C5B">
        <w:rPr>
          <w:rFonts w:asciiTheme="majorHAnsi" w:hAnsiTheme="majorHAnsi"/>
          <w:sz w:val="22"/>
          <w:szCs w:val="22"/>
          <w:lang w:eastAsia="hr-HR"/>
        </w:rPr>
        <w:t xml:space="preserve"> dok je bruto osnovica za obračun plaće utvrđena Odlukom </w:t>
      </w:r>
      <w:r w:rsidR="003B5C5B" w:rsidRPr="003B5C5B">
        <w:rPr>
          <w:rFonts w:asciiTheme="majorHAnsi" w:hAnsiTheme="majorHAnsi"/>
          <w:sz w:val="22"/>
          <w:szCs w:val="22"/>
          <w:lang w:eastAsia="hr-HR"/>
        </w:rPr>
        <w:t>o utvrđivanju osnovice za obračun plaće službenika i namještenika</w:t>
      </w:r>
      <w:r w:rsidR="003B5C5B">
        <w:rPr>
          <w:rFonts w:asciiTheme="majorHAnsi" w:hAnsiTheme="majorHAnsi"/>
          <w:sz w:val="22"/>
          <w:szCs w:val="22"/>
          <w:lang w:eastAsia="hr-HR"/>
        </w:rPr>
        <w:t xml:space="preserve"> </w:t>
      </w:r>
      <w:r w:rsidR="003B5C5B" w:rsidRPr="003B5C5B">
        <w:rPr>
          <w:rFonts w:asciiTheme="majorHAnsi" w:hAnsiTheme="majorHAnsi"/>
          <w:sz w:val="22"/>
          <w:szCs w:val="22"/>
          <w:lang w:eastAsia="hr-HR"/>
        </w:rPr>
        <w:t xml:space="preserve">u Jedinstvenom upravnom odjelu Grada Staroga Grada </w:t>
      </w:r>
      <w:r w:rsidRPr="003B5C5B">
        <w:rPr>
          <w:rFonts w:asciiTheme="majorHAnsi" w:hAnsiTheme="majorHAnsi"/>
          <w:sz w:val="22"/>
          <w:szCs w:val="22"/>
          <w:lang w:eastAsia="hr-HR"/>
        </w:rPr>
        <w:t xml:space="preserve">(„Službeni glasnik Grada </w:t>
      </w:r>
      <w:r w:rsidR="003B5C5B" w:rsidRPr="003B5C5B">
        <w:rPr>
          <w:rFonts w:asciiTheme="majorHAnsi" w:hAnsiTheme="majorHAnsi"/>
          <w:sz w:val="22"/>
          <w:szCs w:val="22"/>
          <w:lang w:eastAsia="hr-HR"/>
        </w:rPr>
        <w:t>Staroga Grada</w:t>
      </w:r>
      <w:r w:rsidRPr="003B5C5B">
        <w:rPr>
          <w:rFonts w:asciiTheme="majorHAnsi" w:hAnsiTheme="majorHAnsi"/>
          <w:sz w:val="22"/>
          <w:szCs w:val="22"/>
          <w:lang w:eastAsia="hr-HR"/>
        </w:rPr>
        <w:t xml:space="preserve">“, broj: </w:t>
      </w:r>
      <w:r w:rsidR="003B5C5B" w:rsidRPr="003B5C5B">
        <w:rPr>
          <w:rFonts w:asciiTheme="majorHAnsi" w:hAnsiTheme="majorHAnsi"/>
          <w:sz w:val="22"/>
          <w:szCs w:val="22"/>
          <w:lang w:eastAsia="hr-HR"/>
        </w:rPr>
        <w:t>8/24</w:t>
      </w:r>
      <w:r w:rsidRPr="003B5C5B">
        <w:rPr>
          <w:rFonts w:asciiTheme="majorHAnsi" w:hAnsiTheme="majorHAnsi"/>
          <w:sz w:val="22"/>
          <w:szCs w:val="22"/>
          <w:lang w:eastAsia="hr-HR"/>
        </w:rPr>
        <w:t xml:space="preserve">) u iznosu od </w:t>
      </w:r>
      <w:r w:rsidR="003B5C5B" w:rsidRPr="003B5C5B">
        <w:rPr>
          <w:rFonts w:asciiTheme="majorHAnsi" w:hAnsiTheme="majorHAnsi"/>
          <w:sz w:val="22"/>
          <w:szCs w:val="22"/>
          <w:lang w:eastAsia="hr-HR"/>
        </w:rPr>
        <w:t>600,00</w:t>
      </w:r>
      <w:r w:rsidRPr="003B5C5B">
        <w:rPr>
          <w:rFonts w:asciiTheme="majorHAnsi" w:hAnsiTheme="majorHAnsi"/>
          <w:sz w:val="22"/>
          <w:szCs w:val="22"/>
          <w:lang w:eastAsia="hr-HR"/>
        </w:rPr>
        <w:t xml:space="preserve"> EUR.</w:t>
      </w:r>
    </w:p>
    <w:p w:rsidR="00C4340B" w:rsidRDefault="00C4340B"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DODATNE UPUTE I INFORMACIJE</w:t>
      </w: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 xml:space="preserve">Od dana objave na stranicama Hrvatskog zavoda za zapošljavanje i Grada </w:t>
      </w:r>
      <w:r w:rsidR="00C06FFF">
        <w:rPr>
          <w:rFonts w:asciiTheme="majorHAnsi" w:hAnsiTheme="majorHAnsi"/>
          <w:sz w:val="22"/>
          <w:szCs w:val="22"/>
          <w:lang w:eastAsia="hr-HR"/>
        </w:rPr>
        <w:t>Staroga Grada</w:t>
      </w:r>
      <w:r w:rsidRPr="00CB333D">
        <w:rPr>
          <w:rFonts w:asciiTheme="majorHAnsi" w:hAnsiTheme="majorHAnsi"/>
          <w:sz w:val="22"/>
          <w:szCs w:val="22"/>
          <w:lang w:eastAsia="hr-HR"/>
        </w:rPr>
        <w:t xml:space="preserve"> počinje teći </w:t>
      </w:r>
      <w:r w:rsidR="00C06FFF">
        <w:rPr>
          <w:rFonts w:asciiTheme="majorHAnsi" w:hAnsiTheme="majorHAnsi"/>
          <w:sz w:val="22"/>
          <w:szCs w:val="22"/>
          <w:lang w:eastAsia="hr-HR"/>
        </w:rPr>
        <w:t>osmod</w:t>
      </w:r>
      <w:r w:rsidRPr="00CB333D">
        <w:rPr>
          <w:rFonts w:asciiTheme="majorHAnsi" w:hAnsiTheme="majorHAnsi"/>
          <w:sz w:val="22"/>
          <w:szCs w:val="22"/>
          <w:lang w:eastAsia="hr-HR"/>
        </w:rPr>
        <w:t>nevni rok za podnošenje prijava na natječaj.</w:t>
      </w:r>
    </w:p>
    <w:p w:rsidR="00C4340B" w:rsidRDefault="00C4340B"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 xml:space="preserve">Molimo podnositelje da u prijavi navedu broj fiksnog i/ili mobilnog telefona te adresu elektroničke pošte na koje, u slučaju potrebe, mogu biti </w:t>
      </w:r>
      <w:proofErr w:type="spellStart"/>
      <w:r w:rsidRPr="00CB333D">
        <w:rPr>
          <w:rFonts w:asciiTheme="majorHAnsi" w:hAnsiTheme="majorHAnsi"/>
          <w:sz w:val="22"/>
          <w:szCs w:val="22"/>
          <w:lang w:eastAsia="hr-HR"/>
        </w:rPr>
        <w:t>kontaktirani</w:t>
      </w:r>
      <w:proofErr w:type="spellEnd"/>
      <w:r w:rsidRPr="00CB333D">
        <w:rPr>
          <w:rFonts w:asciiTheme="majorHAnsi" w:hAnsiTheme="majorHAnsi"/>
          <w:sz w:val="22"/>
          <w:szCs w:val="22"/>
          <w:lang w:eastAsia="hr-HR"/>
        </w:rPr>
        <w:t xml:space="preserve"> tijekom natječajnog postupka.</w:t>
      </w:r>
    </w:p>
    <w:p w:rsidR="00C4340B" w:rsidRDefault="00C4340B"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 xml:space="preserve">Također, molimo podnositelje da u prijavi prilože sve isprave naznačene u </w:t>
      </w:r>
      <w:r w:rsidR="003D18EB">
        <w:rPr>
          <w:rFonts w:asciiTheme="majorHAnsi" w:hAnsiTheme="majorHAnsi"/>
          <w:sz w:val="22"/>
          <w:szCs w:val="22"/>
          <w:lang w:eastAsia="hr-HR"/>
        </w:rPr>
        <w:t>Oglasu</w:t>
      </w:r>
      <w:r w:rsidRPr="00CB333D">
        <w:rPr>
          <w:rFonts w:asciiTheme="majorHAnsi" w:hAnsiTheme="majorHAnsi"/>
          <w:sz w:val="22"/>
          <w:szCs w:val="22"/>
          <w:lang w:eastAsia="hr-HR"/>
        </w:rPr>
        <w:t xml:space="preserve"> – manjak samo jedne isprave automatski isključuje podnositelja iz statusa kandidata. Ukoliko utvrdite da je potrebno dopuniti prijavu koju ste već podnijeli, to je moguće učiniti zaključno do dana isteka natječajnog roka. Nema mogućnosti naknadne dostave dokumentacije, bez obzira na razloge.</w:t>
      </w:r>
    </w:p>
    <w:p w:rsidR="000F5F02" w:rsidRDefault="000F5F02"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Kandidat može tijekom natječajnog postupka pisanim putem povući prijavu.</w:t>
      </w:r>
    </w:p>
    <w:p w:rsidR="000F5F02" w:rsidRDefault="000F5F02" w:rsidP="00CB333D">
      <w:pPr>
        <w:jc w:val="both"/>
        <w:rPr>
          <w:rFonts w:asciiTheme="majorHAnsi" w:hAnsiTheme="majorHAnsi"/>
          <w:sz w:val="22"/>
          <w:szCs w:val="22"/>
          <w:lang w:eastAsia="hr-HR"/>
        </w:rPr>
      </w:pPr>
    </w:p>
    <w:p w:rsidR="00CB333D" w:rsidRPr="00CB333D" w:rsidRDefault="00CB333D" w:rsidP="00CB333D">
      <w:pPr>
        <w:jc w:val="both"/>
        <w:rPr>
          <w:rFonts w:asciiTheme="majorHAnsi" w:hAnsiTheme="majorHAnsi"/>
          <w:sz w:val="22"/>
          <w:szCs w:val="22"/>
          <w:lang w:eastAsia="hr-HR"/>
        </w:rPr>
      </w:pPr>
      <w:r w:rsidRPr="00CB333D">
        <w:rPr>
          <w:rFonts w:asciiTheme="majorHAnsi" w:hAnsiTheme="majorHAnsi"/>
          <w:sz w:val="22"/>
          <w:szCs w:val="22"/>
          <w:lang w:eastAsia="hr-HR"/>
        </w:rPr>
        <w:t xml:space="preserve">Na mrežnoj stranici Grada </w:t>
      </w:r>
      <w:r w:rsidR="00C06FFF">
        <w:rPr>
          <w:rFonts w:asciiTheme="majorHAnsi" w:hAnsiTheme="majorHAnsi"/>
          <w:sz w:val="22"/>
          <w:szCs w:val="22"/>
          <w:lang w:eastAsia="hr-HR"/>
        </w:rPr>
        <w:t>Staroga Grada</w:t>
      </w:r>
      <w:r w:rsidRPr="00CB333D">
        <w:rPr>
          <w:rFonts w:asciiTheme="majorHAnsi" w:hAnsiTheme="majorHAnsi"/>
          <w:sz w:val="22"/>
          <w:szCs w:val="22"/>
          <w:lang w:eastAsia="hr-HR"/>
        </w:rPr>
        <w:t xml:space="preserve"> bit će objavljeni mjesto i vrijeme testiranja i dodatne upute vezane uz natječaj.</w:t>
      </w:r>
    </w:p>
    <w:p w:rsidR="00F67AF3" w:rsidRPr="00CB333D" w:rsidRDefault="00A55178" w:rsidP="00F67AF3">
      <w:pPr>
        <w:suppressAutoHyphens/>
        <w:spacing w:line="256" w:lineRule="auto"/>
        <w:jc w:val="both"/>
        <w:rPr>
          <w:rFonts w:asciiTheme="majorHAnsi" w:hAnsiTheme="majorHAnsi"/>
          <w:sz w:val="22"/>
          <w:szCs w:val="22"/>
        </w:rPr>
      </w:pP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t xml:space="preserve">          </w:t>
      </w:r>
      <w:r w:rsidR="00FB6AF2" w:rsidRPr="00CB333D">
        <w:rPr>
          <w:rFonts w:asciiTheme="majorHAnsi" w:hAnsiTheme="majorHAnsi"/>
          <w:sz w:val="22"/>
          <w:szCs w:val="22"/>
        </w:rPr>
        <w:t>PROČELNIK</w:t>
      </w:r>
      <w:r w:rsidRPr="00CB333D">
        <w:rPr>
          <w:rFonts w:asciiTheme="majorHAnsi" w:hAnsiTheme="majorHAnsi"/>
          <w:sz w:val="22"/>
          <w:szCs w:val="22"/>
        </w:rPr>
        <w:t xml:space="preserve"> JUO</w:t>
      </w:r>
    </w:p>
    <w:p w:rsidR="00FB6AF2" w:rsidRPr="00CB333D" w:rsidRDefault="00FB6AF2" w:rsidP="00F67AF3">
      <w:pPr>
        <w:suppressAutoHyphens/>
        <w:spacing w:line="256" w:lineRule="auto"/>
        <w:jc w:val="both"/>
        <w:rPr>
          <w:rFonts w:asciiTheme="majorHAnsi" w:hAnsiTheme="majorHAnsi"/>
          <w:sz w:val="22"/>
          <w:szCs w:val="22"/>
        </w:rPr>
      </w:pP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r>
      <w:r w:rsidRPr="00CB333D">
        <w:rPr>
          <w:rFonts w:asciiTheme="majorHAnsi" w:hAnsiTheme="majorHAnsi"/>
          <w:sz w:val="22"/>
          <w:szCs w:val="22"/>
        </w:rPr>
        <w:tab/>
        <w:t xml:space="preserve">Toni Damjanić, dipl. </w:t>
      </w:r>
      <w:proofErr w:type="spellStart"/>
      <w:r w:rsidRPr="00CB333D">
        <w:rPr>
          <w:rFonts w:asciiTheme="majorHAnsi" w:hAnsiTheme="majorHAnsi"/>
          <w:sz w:val="22"/>
          <w:szCs w:val="22"/>
        </w:rPr>
        <w:t>oec</w:t>
      </w:r>
      <w:proofErr w:type="spellEnd"/>
      <w:r w:rsidRPr="00CB333D">
        <w:rPr>
          <w:rFonts w:asciiTheme="majorHAnsi" w:hAnsiTheme="majorHAnsi"/>
          <w:sz w:val="22"/>
          <w:szCs w:val="22"/>
        </w:rPr>
        <w:t>., v.r.</w:t>
      </w:r>
    </w:p>
    <w:sectPr w:rsidR="00FB6AF2" w:rsidRPr="00CB333D" w:rsidSect="00285B20">
      <w:pgSz w:w="11906" w:h="16838" w:code="9"/>
      <w:pgMar w:top="1418" w:right="1276"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B128E"/>
    <w:multiLevelType w:val="hybridMultilevel"/>
    <w:tmpl w:val="F2344058"/>
    <w:lvl w:ilvl="0" w:tplc="02921932">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901F98"/>
    <w:multiLevelType w:val="hybridMultilevel"/>
    <w:tmpl w:val="94BE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B6CE1"/>
    <w:multiLevelType w:val="hybridMultilevel"/>
    <w:tmpl w:val="79E26E16"/>
    <w:lvl w:ilvl="0" w:tplc="0292193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81189"/>
    <w:multiLevelType w:val="hybridMultilevel"/>
    <w:tmpl w:val="9BFA3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C6F0C"/>
    <w:multiLevelType w:val="hybridMultilevel"/>
    <w:tmpl w:val="D50CA84A"/>
    <w:lvl w:ilvl="0" w:tplc="0292193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272BC"/>
    <w:multiLevelType w:val="hybridMultilevel"/>
    <w:tmpl w:val="F01C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16DE3"/>
    <w:multiLevelType w:val="hybridMultilevel"/>
    <w:tmpl w:val="1130E608"/>
    <w:lvl w:ilvl="0" w:tplc="BF3E24FA">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0F5951"/>
    <w:multiLevelType w:val="hybridMultilevel"/>
    <w:tmpl w:val="D51E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7"/>
  </w:num>
  <w:num w:numId="6">
    <w:abstractNumId w:val="4"/>
  </w:num>
  <w:num w:numId="7">
    <w:abstractNumId w:val="2"/>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E99"/>
    <w:rsid w:val="000015CC"/>
    <w:rsid w:val="00011573"/>
    <w:rsid w:val="00022837"/>
    <w:rsid w:val="000278E0"/>
    <w:rsid w:val="00035E2B"/>
    <w:rsid w:val="00046292"/>
    <w:rsid w:val="00057312"/>
    <w:rsid w:val="00071EA8"/>
    <w:rsid w:val="000B15AF"/>
    <w:rsid w:val="000E0612"/>
    <w:rsid w:val="000E45B9"/>
    <w:rsid w:val="000F096F"/>
    <w:rsid w:val="000F5F02"/>
    <w:rsid w:val="00114458"/>
    <w:rsid w:val="00142971"/>
    <w:rsid w:val="00142EEF"/>
    <w:rsid w:val="001544AE"/>
    <w:rsid w:val="001549EC"/>
    <w:rsid w:val="00164377"/>
    <w:rsid w:val="0017071F"/>
    <w:rsid w:val="0017655F"/>
    <w:rsid w:val="00180CDA"/>
    <w:rsid w:val="00181502"/>
    <w:rsid w:val="001A017A"/>
    <w:rsid w:val="001A17E7"/>
    <w:rsid w:val="001B17C7"/>
    <w:rsid w:val="001B309B"/>
    <w:rsid w:val="001C4BFE"/>
    <w:rsid w:val="001D3FA1"/>
    <w:rsid w:val="001F575C"/>
    <w:rsid w:val="00210A0F"/>
    <w:rsid w:val="002301AA"/>
    <w:rsid w:val="00236D25"/>
    <w:rsid w:val="00242D0E"/>
    <w:rsid w:val="002624D2"/>
    <w:rsid w:val="00266078"/>
    <w:rsid w:val="00266C37"/>
    <w:rsid w:val="0027395C"/>
    <w:rsid w:val="002813BC"/>
    <w:rsid w:val="00285B20"/>
    <w:rsid w:val="00286A54"/>
    <w:rsid w:val="002A3A51"/>
    <w:rsid w:val="002B12FC"/>
    <w:rsid w:val="002B3AAD"/>
    <w:rsid w:val="002C50F4"/>
    <w:rsid w:val="002D385E"/>
    <w:rsid w:val="002F263B"/>
    <w:rsid w:val="00314B37"/>
    <w:rsid w:val="00325778"/>
    <w:rsid w:val="003345C2"/>
    <w:rsid w:val="00336AE1"/>
    <w:rsid w:val="00360ABC"/>
    <w:rsid w:val="0036799B"/>
    <w:rsid w:val="00387874"/>
    <w:rsid w:val="003924FD"/>
    <w:rsid w:val="00396914"/>
    <w:rsid w:val="003B1CE2"/>
    <w:rsid w:val="003B5C5B"/>
    <w:rsid w:val="003B6FCB"/>
    <w:rsid w:val="003B753D"/>
    <w:rsid w:val="003D18EB"/>
    <w:rsid w:val="003D2CE7"/>
    <w:rsid w:val="003E1FAE"/>
    <w:rsid w:val="003E46B0"/>
    <w:rsid w:val="00412300"/>
    <w:rsid w:val="00412B10"/>
    <w:rsid w:val="00420502"/>
    <w:rsid w:val="00437D25"/>
    <w:rsid w:val="00443840"/>
    <w:rsid w:val="00447F62"/>
    <w:rsid w:val="00453C72"/>
    <w:rsid w:val="004549C2"/>
    <w:rsid w:val="0047306E"/>
    <w:rsid w:val="0047483C"/>
    <w:rsid w:val="0048227F"/>
    <w:rsid w:val="004A7E8F"/>
    <w:rsid w:val="004C67EB"/>
    <w:rsid w:val="004E0221"/>
    <w:rsid w:val="004E4F85"/>
    <w:rsid w:val="004E5633"/>
    <w:rsid w:val="004F77A7"/>
    <w:rsid w:val="0050025D"/>
    <w:rsid w:val="00500CBB"/>
    <w:rsid w:val="005200E0"/>
    <w:rsid w:val="00523575"/>
    <w:rsid w:val="0054598B"/>
    <w:rsid w:val="00560E0C"/>
    <w:rsid w:val="00564CF0"/>
    <w:rsid w:val="005655C6"/>
    <w:rsid w:val="0056727D"/>
    <w:rsid w:val="00572A38"/>
    <w:rsid w:val="00581547"/>
    <w:rsid w:val="0059100C"/>
    <w:rsid w:val="005937A1"/>
    <w:rsid w:val="005A0ACD"/>
    <w:rsid w:val="005A7404"/>
    <w:rsid w:val="005B1C26"/>
    <w:rsid w:val="005B4F2F"/>
    <w:rsid w:val="005C396C"/>
    <w:rsid w:val="005E2EF8"/>
    <w:rsid w:val="005E374E"/>
    <w:rsid w:val="005E6DC2"/>
    <w:rsid w:val="005F0AD1"/>
    <w:rsid w:val="0061134F"/>
    <w:rsid w:val="00614C3B"/>
    <w:rsid w:val="00620802"/>
    <w:rsid w:val="00620824"/>
    <w:rsid w:val="00630870"/>
    <w:rsid w:val="00635442"/>
    <w:rsid w:val="0067194F"/>
    <w:rsid w:val="00692FD7"/>
    <w:rsid w:val="00696587"/>
    <w:rsid w:val="006A1579"/>
    <w:rsid w:val="006B78DD"/>
    <w:rsid w:val="007175D8"/>
    <w:rsid w:val="00720FBC"/>
    <w:rsid w:val="00724AB7"/>
    <w:rsid w:val="007252CB"/>
    <w:rsid w:val="00725415"/>
    <w:rsid w:val="00733CAA"/>
    <w:rsid w:val="00733FF4"/>
    <w:rsid w:val="00733FFE"/>
    <w:rsid w:val="007345A8"/>
    <w:rsid w:val="00741E3E"/>
    <w:rsid w:val="007472FA"/>
    <w:rsid w:val="00751069"/>
    <w:rsid w:val="0076409B"/>
    <w:rsid w:val="00781C5C"/>
    <w:rsid w:val="00795A0E"/>
    <w:rsid w:val="007A0226"/>
    <w:rsid w:val="007A6A4F"/>
    <w:rsid w:val="007B08B2"/>
    <w:rsid w:val="007B5D9D"/>
    <w:rsid w:val="007B7D52"/>
    <w:rsid w:val="007C7796"/>
    <w:rsid w:val="007E5031"/>
    <w:rsid w:val="007F06B3"/>
    <w:rsid w:val="007F0BF5"/>
    <w:rsid w:val="007F0D10"/>
    <w:rsid w:val="007F3762"/>
    <w:rsid w:val="0080202E"/>
    <w:rsid w:val="00813AD7"/>
    <w:rsid w:val="0081583D"/>
    <w:rsid w:val="008265E4"/>
    <w:rsid w:val="00827321"/>
    <w:rsid w:val="0083150C"/>
    <w:rsid w:val="00844419"/>
    <w:rsid w:val="008456FD"/>
    <w:rsid w:val="008529AE"/>
    <w:rsid w:val="00855BEE"/>
    <w:rsid w:val="008A6D54"/>
    <w:rsid w:val="008C4FC2"/>
    <w:rsid w:val="008F0B19"/>
    <w:rsid w:val="008F4D0A"/>
    <w:rsid w:val="0091438E"/>
    <w:rsid w:val="0092575A"/>
    <w:rsid w:val="00936650"/>
    <w:rsid w:val="00951C06"/>
    <w:rsid w:val="00956969"/>
    <w:rsid w:val="009656DA"/>
    <w:rsid w:val="009676D2"/>
    <w:rsid w:val="00986E34"/>
    <w:rsid w:val="0099024D"/>
    <w:rsid w:val="00990A93"/>
    <w:rsid w:val="009A3D7D"/>
    <w:rsid w:val="009A4F09"/>
    <w:rsid w:val="009A4F42"/>
    <w:rsid w:val="009A5F03"/>
    <w:rsid w:val="009B26F4"/>
    <w:rsid w:val="009C42AC"/>
    <w:rsid w:val="009D07A3"/>
    <w:rsid w:val="009D64A9"/>
    <w:rsid w:val="009E0B2C"/>
    <w:rsid w:val="009E0E26"/>
    <w:rsid w:val="009E6CE5"/>
    <w:rsid w:val="009F092C"/>
    <w:rsid w:val="009F2662"/>
    <w:rsid w:val="009F5313"/>
    <w:rsid w:val="00A04B8B"/>
    <w:rsid w:val="00A0594D"/>
    <w:rsid w:val="00A11673"/>
    <w:rsid w:val="00A34348"/>
    <w:rsid w:val="00A366D1"/>
    <w:rsid w:val="00A410C0"/>
    <w:rsid w:val="00A51E53"/>
    <w:rsid w:val="00A55178"/>
    <w:rsid w:val="00A62151"/>
    <w:rsid w:val="00A66D6B"/>
    <w:rsid w:val="00A81A7B"/>
    <w:rsid w:val="00A966D7"/>
    <w:rsid w:val="00A96A7A"/>
    <w:rsid w:val="00AA364D"/>
    <w:rsid w:val="00AB089B"/>
    <w:rsid w:val="00AB49FB"/>
    <w:rsid w:val="00AB50BC"/>
    <w:rsid w:val="00AC5BF7"/>
    <w:rsid w:val="00AC7314"/>
    <w:rsid w:val="00B23C09"/>
    <w:rsid w:val="00B51CA0"/>
    <w:rsid w:val="00B5246E"/>
    <w:rsid w:val="00B7788A"/>
    <w:rsid w:val="00B77ADF"/>
    <w:rsid w:val="00B82FEE"/>
    <w:rsid w:val="00B900C1"/>
    <w:rsid w:val="00BC2A83"/>
    <w:rsid w:val="00BD45F1"/>
    <w:rsid w:val="00BD7755"/>
    <w:rsid w:val="00BE131B"/>
    <w:rsid w:val="00BE3E78"/>
    <w:rsid w:val="00BE75D8"/>
    <w:rsid w:val="00BF75CC"/>
    <w:rsid w:val="00C00EC7"/>
    <w:rsid w:val="00C06FFF"/>
    <w:rsid w:val="00C135DB"/>
    <w:rsid w:val="00C15EAB"/>
    <w:rsid w:val="00C160B8"/>
    <w:rsid w:val="00C164CF"/>
    <w:rsid w:val="00C22FF4"/>
    <w:rsid w:val="00C25AA8"/>
    <w:rsid w:val="00C33C0E"/>
    <w:rsid w:val="00C34C97"/>
    <w:rsid w:val="00C3681E"/>
    <w:rsid w:val="00C37F69"/>
    <w:rsid w:val="00C4340B"/>
    <w:rsid w:val="00C51A13"/>
    <w:rsid w:val="00C51C0F"/>
    <w:rsid w:val="00C554E6"/>
    <w:rsid w:val="00C636DB"/>
    <w:rsid w:val="00C63DDB"/>
    <w:rsid w:val="00C65D4F"/>
    <w:rsid w:val="00C820B1"/>
    <w:rsid w:val="00C82436"/>
    <w:rsid w:val="00CA01E4"/>
    <w:rsid w:val="00CB333D"/>
    <w:rsid w:val="00CB592F"/>
    <w:rsid w:val="00CB7243"/>
    <w:rsid w:val="00CC602B"/>
    <w:rsid w:val="00CC6A68"/>
    <w:rsid w:val="00CD3B9B"/>
    <w:rsid w:val="00CE44AF"/>
    <w:rsid w:val="00CF4AF4"/>
    <w:rsid w:val="00CF4E15"/>
    <w:rsid w:val="00D143AC"/>
    <w:rsid w:val="00D176D2"/>
    <w:rsid w:val="00D24F7F"/>
    <w:rsid w:val="00D36D1B"/>
    <w:rsid w:val="00D618D8"/>
    <w:rsid w:val="00D81620"/>
    <w:rsid w:val="00D83EC6"/>
    <w:rsid w:val="00D85733"/>
    <w:rsid w:val="00D92936"/>
    <w:rsid w:val="00D9432E"/>
    <w:rsid w:val="00DA139B"/>
    <w:rsid w:val="00DA57B0"/>
    <w:rsid w:val="00DB655D"/>
    <w:rsid w:val="00DC6404"/>
    <w:rsid w:val="00DD1896"/>
    <w:rsid w:val="00DE28C2"/>
    <w:rsid w:val="00DE7A35"/>
    <w:rsid w:val="00DF003E"/>
    <w:rsid w:val="00E07660"/>
    <w:rsid w:val="00E2379F"/>
    <w:rsid w:val="00E43045"/>
    <w:rsid w:val="00E44317"/>
    <w:rsid w:val="00E4597C"/>
    <w:rsid w:val="00E47F53"/>
    <w:rsid w:val="00E64808"/>
    <w:rsid w:val="00E65EA1"/>
    <w:rsid w:val="00E90FF9"/>
    <w:rsid w:val="00EB0552"/>
    <w:rsid w:val="00EB5B46"/>
    <w:rsid w:val="00EB7C5C"/>
    <w:rsid w:val="00F11590"/>
    <w:rsid w:val="00F236D1"/>
    <w:rsid w:val="00F3045B"/>
    <w:rsid w:val="00F64B4F"/>
    <w:rsid w:val="00F67AF3"/>
    <w:rsid w:val="00F85F3B"/>
    <w:rsid w:val="00F87F27"/>
    <w:rsid w:val="00F92DB4"/>
    <w:rsid w:val="00F966E6"/>
    <w:rsid w:val="00F971AC"/>
    <w:rsid w:val="00FA393B"/>
    <w:rsid w:val="00FB3DB6"/>
    <w:rsid w:val="00FB6AF2"/>
    <w:rsid w:val="00FC0638"/>
    <w:rsid w:val="00FD465E"/>
    <w:rsid w:val="00FE0E99"/>
    <w:rsid w:val="00FE1E1F"/>
    <w:rsid w:val="00FE54FA"/>
    <w:rsid w:val="00FF53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963B3"/>
  <w15:docId w15:val="{C5335D2D-CA2A-4FC3-93E4-1A66DBDF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374E"/>
    <w:rPr>
      <w:sz w:val="24"/>
      <w:szCs w:val="24"/>
      <w:lang w:eastAsia="en-US"/>
    </w:rPr>
  </w:style>
  <w:style w:type="paragraph" w:styleId="Naslov1">
    <w:name w:val="heading 1"/>
    <w:basedOn w:val="Normal"/>
    <w:next w:val="Normal"/>
    <w:qFormat/>
    <w:rsid w:val="005E374E"/>
    <w:pPr>
      <w:keepNext/>
      <w:jc w:val="both"/>
      <w:outlineLvl w:val="0"/>
    </w:pPr>
    <w:rPr>
      <w:b/>
      <w:i/>
      <w:szCs w:val="20"/>
      <w:lang w:val="en-AU"/>
    </w:rPr>
  </w:style>
  <w:style w:type="paragraph" w:styleId="Naslov3">
    <w:name w:val="heading 3"/>
    <w:basedOn w:val="Normal"/>
    <w:next w:val="Normal"/>
    <w:qFormat/>
    <w:rsid w:val="00E4597C"/>
    <w:pPr>
      <w:keepNext/>
      <w:spacing w:before="240" w:after="60"/>
      <w:outlineLvl w:val="2"/>
    </w:pPr>
    <w:rPr>
      <w:rFonts w:ascii="Arial" w:hAnsi="Arial" w:cs="Arial"/>
      <w:b/>
      <w:bCs/>
      <w:sz w:val="26"/>
      <w:szCs w:val="26"/>
    </w:rPr>
  </w:style>
  <w:style w:type="paragraph" w:styleId="Naslov4">
    <w:name w:val="heading 4"/>
    <w:basedOn w:val="Normal"/>
    <w:next w:val="Normal"/>
    <w:qFormat/>
    <w:rsid w:val="005E374E"/>
    <w:pPr>
      <w:keepNext/>
      <w:ind w:firstLine="708"/>
      <w:jc w:val="both"/>
      <w:outlineLvl w:val="3"/>
    </w:pPr>
    <w:rPr>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D36D1B"/>
    <w:rPr>
      <w:color w:val="0000FF"/>
      <w:u w:val="single"/>
    </w:rPr>
  </w:style>
  <w:style w:type="paragraph" w:styleId="Tekstbalonia">
    <w:name w:val="Balloon Text"/>
    <w:basedOn w:val="Normal"/>
    <w:semiHidden/>
    <w:rsid w:val="00022837"/>
    <w:rPr>
      <w:rFonts w:ascii="Tahoma" w:hAnsi="Tahoma" w:cs="Tahoma"/>
      <w:sz w:val="16"/>
      <w:szCs w:val="16"/>
    </w:rPr>
  </w:style>
  <w:style w:type="character" w:styleId="Naglaeno">
    <w:name w:val="Strong"/>
    <w:uiPriority w:val="22"/>
    <w:qFormat/>
    <w:rsid w:val="00BD7755"/>
    <w:rPr>
      <w:b/>
      <w:bCs/>
    </w:rPr>
  </w:style>
  <w:style w:type="character" w:styleId="Istaknuto">
    <w:name w:val="Emphasis"/>
    <w:qFormat/>
    <w:rsid w:val="00E4597C"/>
    <w:rPr>
      <w:i/>
      <w:iCs/>
    </w:rPr>
  </w:style>
  <w:style w:type="paragraph" w:styleId="TOCNaslov">
    <w:name w:val="TOC Heading"/>
    <w:basedOn w:val="Naslov1"/>
    <w:next w:val="Normal"/>
    <w:uiPriority w:val="39"/>
    <w:unhideWhenUsed/>
    <w:qFormat/>
    <w:rsid w:val="0091438E"/>
    <w:pPr>
      <w:keepLines/>
      <w:spacing w:before="480" w:line="276" w:lineRule="auto"/>
      <w:jc w:val="left"/>
      <w:outlineLvl w:val="9"/>
    </w:pPr>
    <w:rPr>
      <w:rFonts w:ascii="Cambria" w:eastAsia="SimSun" w:hAnsi="Cambria"/>
      <w:bCs/>
      <w:i w:val="0"/>
      <w:color w:val="365F91"/>
      <w:sz w:val="28"/>
      <w:szCs w:val="28"/>
      <w:lang w:val="en-US"/>
    </w:rPr>
  </w:style>
  <w:style w:type="paragraph" w:styleId="Sadraj1">
    <w:name w:val="toc 1"/>
    <w:basedOn w:val="Normal"/>
    <w:next w:val="Normal"/>
    <w:autoRedefine/>
    <w:uiPriority w:val="39"/>
    <w:rsid w:val="0091438E"/>
  </w:style>
  <w:style w:type="paragraph" w:styleId="Odlomakpopisa">
    <w:name w:val="List Paragraph"/>
    <w:basedOn w:val="Normal"/>
    <w:uiPriority w:val="34"/>
    <w:qFormat/>
    <w:rsid w:val="00B7788A"/>
    <w:pPr>
      <w:ind w:left="720"/>
      <w:contextualSpacing/>
    </w:pPr>
  </w:style>
  <w:style w:type="character" w:styleId="Nerijeenospominjanje">
    <w:name w:val="Unresolved Mention"/>
    <w:basedOn w:val="Zadanifontodlomka"/>
    <w:uiPriority w:val="99"/>
    <w:semiHidden/>
    <w:unhideWhenUsed/>
    <w:rsid w:val="00A11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0439">
      <w:bodyDiv w:val="1"/>
      <w:marLeft w:val="0"/>
      <w:marRight w:val="0"/>
      <w:marTop w:val="0"/>
      <w:marBottom w:val="0"/>
      <w:divBdr>
        <w:top w:val="none" w:sz="0" w:space="0" w:color="auto"/>
        <w:left w:val="none" w:sz="0" w:space="0" w:color="auto"/>
        <w:bottom w:val="none" w:sz="0" w:space="0" w:color="auto"/>
        <w:right w:val="none" w:sz="0" w:space="0" w:color="auto"/>
      </w:divBdr>
    </w:div>
    <w:div w:id="334917358">
      <w:bodyDiv w:val="1"/>
      <w:marLeft w:val="0"/>
      <w:marRight w:val="0"/>
      <w:marTop w:val="0"/>
      <w:marBottom w:val="0"/>
      <w:divBdr>
        <w:top w:val="none" w:sz="0" w:space="0" w:color="auto"/>
        <w:left w:val="none" w:sz="0" w:space="0" w:color="auto"/>
        <w:bottom w:val="none" w:sz="0" w:space="0" w:color="auto"/>
        <w:right w:val="none" w:sz="0" w:space="0" w:color="auto"/>
      </w:divBdr>
    </w:div>
    <w:div w:id="432627522">
      <w:bodyDiv w:val="1"/>
      <w:marLeft w:val="0"/>
      <w:marRight w:val="0"/>
      <w:marTop w:val="0"/>
      <w:marBottom w:val="0"/>
      <w:divBdr>
        <w:top w:val="none" w:sz="0" w:space="0" w:color="auto"/>
        <w:left w:val="none" w:sz="0" w:space="0" w:color="auto"/>
        <w:bottom w:val="none" w:sz="0" w:space="0" w:color="auto"/>
        <w:right w:val="none" w:sz="0" w:space="0" w:color="auto"/>
      </w:divBdr>
      <w:divsChild>
        <w:div w:id="538317182">
          <w:marLeft w:val="0"/>
          <w:marRight w:val="0"/>
          <w:marTop w:val="0"/>
          <w:marBottom w:val="0"/>
          <w:divBdr>
            <w:top w:val="none" w:sz="0" w:space="0" w:color="auto"/>
            <w:left w:val="none" w:sz="0" w:space="0" w:color="auto"/>
            <w:bottom w:val="none" w:sz="0" w:space="0" w:color="auto"/>
            <w:right w:val="none" w:sz="0" w:space="0" w:color="auto"/>
          </w:divBdr>
        </w:div>
        <w:div w:id="2085251253">
          <w:marLeft w:val="0"/>
          <w:marRight w:val="0"/>
          <w:marTop w:val="0"/>
          <w:marBottom w:val="0"/>
          <w:divBdr>
            <w:top w:val="none" w:sz="0" w:space="0" w:color="auto"/>
            <w:left w:val="none" w:sz="0" w:space="0" w:color="auto"/>
            <w:bottom w:val="none" w:sz="0" w:space="0" w:color="auto"/>
            <w:right w:val="none" w:sz="0" w:space="0" w:color="auto"/>
          </w:divBdr>
        </w:div>
      </w:divsChild>
    </w:div>
    <w:div w:id="536624932">
      <w:bodyDiv w:val="1"/>
      <w:marLeft w:val="0"/>
      <w:marRight w:val="0"/>
      <w:marTop w:val="0"/>
      <w:marBottom w:val="0"/>
      <w:divBdr>
        <w:top w:val="none" w:sz="0" w:space="0" w:color="auto"/>
        <w:left w:val="none" w:sz="0" w:space="0" w:color="auto"/>
        <w:bottom w:val="none" w:sz="0" w:space="0" w:color="auto"/>
        <w:right w:val="none" w:sz="0" w:space="0" w:color="auto"/>
      </w:divBdr>
    </w:div>
    <w:div w:id="629822120">
      <w:bodyDiv w:val="1"/>
      <w:marLeft w:val="0"/>
      <w:marRight w:val="0"/>
      <w:marTop w:val="0"/>
      <w:marBottom w:val="0"/>
      <w:divBdr>
        <w:top w:val="none" w:sz="0" w:space="0" w:color="auto"/>
        <w:left w:val="none" w:sz="0" w:space="0" w:color="auto"/>
        <w:bottom w:val="none" w:sz="0" w:space="0" w:color="auto"/>
        <w:right w:val="none" w:sz="0" w:space="0" w:color="auto"/>
      </w:divBdr>
    </w:div>
    <w:div w:id="631442478">
      <w:bodyDiv w:val="1"/>
      <w:marLeft w:val="0"/>
      <w:marRight w:val="0"/>
      <w:marTop w:val="0"/>
      <w:marBottom w:val="0"/>
      <w:divBdr>
        <w:top w:val="none" w:sz="0" w:space="0" w:color="auto"/>
        <w:left w:val="none" w:sz="0" w:space="0" w:color="auto"/>
        <w:bottom w:val="none" w:sz="0" w:space="0" w:color="auto"/>
        <w:right w:val="none" w:sz="0" w:space="0" w:color="auto"/>
      </w:divBdr>
    </w:div>
    <w:div w:id="670376563">
      <w:bodyDiv w:val="1"/>
      <w:marLeft w:val="0"/>
      <w:marRight w:val="0"/>
      <w:marTop w:val="0"/>
      <w:marBottom w:val="0"/>
      <w:divBdr>
        <w:top w:val="none" w:sz="0" w:space="0" w:color="auto"/>
        <w:left w:val="none" w:sz="0" w:space="0" w:color="auto"/>
        <w:bottom w:val="none" w:sz="0" w:space="0" w:color="auto"/>
        <w:right w:val="none" w:sz="0" w:space="0" w:color="auto"/>
      </w:divBdr>
    </w:div>
    <w:div w:id="1255431657">
      <w:bodyDiv w:val="1"/>
      <w:marLeft w:val="0"/>
      <w:marRight w:val="0"/>
      <w:marTop w:val="0"/>
      <w:marBottom w:val="0"/>
      <w:divBdr>
        <w:top w:val="none" w:sz="0" w:space="0" w:color="auto"/>
        <w:left w:val="none" w:sz="0" w:space="0" w:color="auto"/>
        <w:bottom w:val="none" w:sz="0" w:space="0" w:color="auto"/>
        <w:right w:val="none" w:sz="0" w:space="0" w:color="auto"/>
      </w:divBdr>
    </w:div>
    <w:div w:id="1299872258">
      <w:bodyDiv w:val="1"/>
      <w:marLeft w:val="0"/>
      <w:marRight w:val="0"/>
      <w:marTop w:val="0"/>
      <w:marBottom w:val="0"/>
      <w:divBdr>
        <w:top w:val="none" w:sz="0" w:space="0" w:color="auto"/>
        <w:left w:val="none" w:sz="0" w:space="0" w:color="auto"/>
        <w:bottom w:val="none" w:sz="0" w:space="0" w:color="auto"/>
        <w:right w:val="none" w:sz="0" w:space="0" w:color="auto"/>
      </w:divBdr>
      <w:divsChild>
        <w:div w:id="1727801712">
          <w:marLeft w:val="0"/>
          <w:marRight w:val="0"/>
          <w:marTop w:val="0"/>
          <w:marBottom w:val="0"/>
          <w:divBdr>
            <w:top w:val="none" w:sz="0" w:space="0" w:color="auto"/>
            <w:left w:val="none" w:sz="0" w:space="0" w:color="auto"/>
            <w:bottom w:val="none" w:sz="0" w:space="0" w:color="auto"/>
            <w:right w:val="none" w:sz="0" w:space="0" w:color="auto"/>
          </w:divBdr>
          <w:divsChild>
            <w:div w:id="31225828">
              <w:marLeft w:val="0"/>
              <w:marRight w:val="0"/>
              <w:marTop w:val="0"/>
              <w:marBottom w:val="0"/>
              <w:divBdr>
                <w:top w:val="none" w:sz="0" w:space="0" w:color="auto"/>
                <w:left w:val="none" w:sz="0" w:space="0" w:color="auto"/>
                <w:bottom w:val="none" w:sz="0" w:space="0" w:color="auto"/>
                <w:right w:val="none" w:sz="0" w:space="0" w:color="auto"/>
              </w:divBdr>
            </w:div>
            <w:div w:id="246161112">
              <w:marLeft w:val="0"/>
              <w:marRight w:val="0"/>
              <w:marTop w:val="0"/>
              <w:marBottom w:val="0"/>
              <w:divBdr>
                <w:top w:val="none" w:sz="0" w:space="0" w:color="auto"/>
                <w:left w:val="none" w:sz="0" w:space="0" w:color="auto"/>
                <w:bottom w:val="none" w:sz="0" w:space="0" w:color="auto"/>
                <w:right w:val="none" w:sz="0" w:space="0" w:color="auto"/>
              </w:divBdr>
            </w:div>
            <w:div w:id="4010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2917">
      <w:bodyDiv w:val="1"/>
      <w:marLeft w:val="0"/>
      <w:marRight w:val="0"/>
      <w:marTop w:val="0"/>
      <w:marBottom w:val="0"/>
      <w:divBdr>
        <w:top w:val="none" w:sz="0" w:space="0" w:color="auto"/>
        <w:left w:val="none" w:sz="0" w:space="0" w:color="auto"/>
        <w:bottom w:val="none" w:sz="0" w:space="0" w:color="auto"/>
        <w:right w:val="none" w:sz="0" w:space="0" w:color="auto"/>
      </w:divBdr>
    </w:div>
    <w:div w:id="1493644903">
      <w:bodyDiv w:val="1"/>
      <w:marLeft w:val="0"/>
      <w:marRight w:val="0"/>
      <w:marTop w:val="0"/>
      <w:marBottom w:val="0"/>
      <w:divBdr>
        <w:top w:val="none" w:sz="0" w:space="0" w:color="auto"/>
        <w:left w:val="none" w:sz="0" w:space="0" w:color="auto"/>
        <w:bottom w:val="none" w:sz="0" w:space="0" w:color="auto"/>
        <w:right w:val="none" w:sz="0" w:space="0" w:color="auto"/>
      </w:divBdr>
    </w:div>
    <w:div w:id="1597715300">
      <w:bodyDiv w:val="1"/>
      <w:marLeft w:val="0"/>
      <w:marRight w:val="0"/>
      <w:marTop w:val="0"/>
      <w:marBottom w:val="0"/>
      <w:divBdr>
        <w:top w:val="none" w:sz="0" w:space="0" w:color="auto"/>
        <w:left w:val="none" w:sz="0" w:space="0" w:color="auto"/>
        <w:bottom w:val="none" w:sz="0" w:space="0" w:color="auto"/>
        <w:right w:val="none" w:sz="0" w:space="0" w:color="auto"/>
      </w:divBdr>
    </w:div>
    <w:div w:id="1758480735">
      <w:bodyDiv w:val="1"/>
      <w:marLeft w:val="0"/>
      <w:marRight w:val="0"/>
      <w:marTop w:val="0"/>
      <w:marBottom w:val="0"/>
      <w:divBdr>
        <w:top w:val="none" w:sz="0" w:space="0" w:color="auto"/>
        <w:left w:val="none" w:sz="0" w:space="0" w:color="auto"/>
        <w:bottom w:val="none" w:sz="0" w:space="0" w:color="auto"/>
        <w:right w:val="none" w:sz="0" w:space="0" w:color="auto"/>
      </w:divBdr>
    </w:div>
    <w:div w:id="1778939902">
      <w:bodyDiv w:val="1"/>
      <w:marLeft w:val="0"/>
      <w:marRight w:val="0"/>
      <w:marTop w:val="0"/>
      <w:marBottom w:val="0"/>
      <w:divBdr>
        <w:top w:val="none" w:sz="0" w:space="0" w:color="auto"/>
        <w:left w:val="none" w:sz="0" w:space="0" w:color="auto"/>
        <w:bottom w:val="none" w:sz="0" w:space="0" w:color="auto"/>
        <w:right w:val="none" w:sz="0" w:space="0" w:color="auto"/>
      </w:divBdr>
    </w:div>
    <w:div w:id="18384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5C87D-EAE4-4BC2-BE8C-128F27DF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1195</Words>
  <Characters>6816</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7996</CharactersWithSpaces>
  <SharedDoc>false</SharedDoc>
  <HLinks>
    <vt:vector size="6" baseType="variant">
      <vt:variant>
        <vt:i4>7798880</vt:i4>
      </vt:variant>
      <vt:variant>
        <vt:i4>2190</vt:i4>
      </vt:variant>
      <vt:variant>
        <vt:i4>1025</vt:i4>
      </vt:variant>
      <vt:variant>
        <vt:i4>1</vt:i4>
      </vt:variant>
      <vt:variant>
        <vt:lpwstr>http://www.mfin.hr/mfin001.gif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 Plančić</dc:creator>
  <cp:lastModifiedBy>Admin</cp:lastModifiedBy>
  <cp:revision>3</cp:revision>
  <cp:lastPrinted>2024-01-08T14:22:00Z</cp:lastPrinted>
  <dcterms:created xsi:type="dcterms:W3CDTF">2025-07-14T08:27:00Z</dcterms:created>
  <dcterms:modified xsi:type="dcterms:W3CDTF">2025-07-14T08:53:00Z</dcterms:modified>
</cp:coreProperties>
</file>