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555E3" w14:textId="6D9FFD02" w:rsidR="00B377A1" w:rsidRDefault="00B377A1" w:rsidP="00082BE8">
      <w:pPr>
        <w:spacing w:after="120"/>
        <w:jc w:val="both"/>
        <w:rPr>
          <w:rFonts w:ascii="Palatino Linotype" w:hAnsi="Palatino Linotype"/>
          <w:lang w:val="hr-HR"/>
        </w:rPr>
      </w:pPr>
      <w:bookmarkStart w:id="0" w:name="_GoBack"/>
      <w:bookmarkEnd w:id="0"/>
      <w:r w:rsidRPr="00406F55">
        <w:rPr>
          <w:rFonts w:ascii="Palatino Linotype" w:hAnsi="Palatino Linotype"/>
          <w:lang w:val="hr-HR"/>
        </w:rPr>
        <w:t>Na temelju odredbe članka 32. stavak 1. točka 3</w:t>
      </w:r>
      <w:r w:rsidR="008A7681" w:rsidRPr="00406F55">
        <w:rPr>
          <w:rFonts w:ascii="Palatino Linotype" w:hAnsi="Palatino Linotype"/>
          <w:lang w:val="hr-HR"/>
        </w:rPr>
        <w:t>1</w:t>
      </w:r>
      <w:r w:rsidRPr="00406F55">
        <w:rPr>
          <w:rFonts w:ascii="Palatino Linotype" w:hAnsi="Palatino Linotype"/>
          <w:lang w:val="hr-HR"/>
        </w:rPr>
        <w:t xml:space="preserve">. Statuta Grada Starog Grada («Službeni glasnik Grada Starog Grada», </w:t>
      </w:r>
      <w:r w:rsidR="008A7681" w:rsidRPr="00406F55">
        <w:rPr>
          <w:rFonts w:ascii="Palatino Linotype" w:hAnsi="Palatino Linotype"/>
          <w:lang w:val="hr-HR"/>
        </w:rPr>
        <w:t>broj 12/09, 3/10, 4/13, 5/13, 6/18 i 2/20</w:t>
      </w:r>
      <w:r w:rsidRPr="00406F55">
        <w:rPr>
          <w:rFonts w:ascii="Palatino Linotype" w:hAnsi="Palatino Linotype"/>
          <w:lang w:val="hr-HR"/>
        </w:rPr>
        <w:t>) i odredb</w:t>
      </w:r>
      <w:r w:rsidR="00082BE8" w:rsidRPr="00406F55">
        <w:rPr>
          <w:rFonts w:ascii="Palatino Linotype" w:hAnsi="Palatino Linotype"/>
          <w:lang w:val="hr-HR"/>
        </w:rPr>
        <w:t>i</w:t>
      </w:r>
      <w:r w:rsidRPr="00406F55">
        <w:rPr>
          <w:rFonts w:ascii="Palatino Linotype" w:hAnsi="Palatino Linotype"/>
          <w:lang w:val="hr-HR"/>
        </w:rPr>
        <w:t xml:space="preserve"> </w:t>
      </w:r>
      <w:r w:rsidR="00663A68" w:rsidRPr="00406F55">
        <w:rPr>
          <w:rFonts w:ascii="Palatino Linotype" w:hAnsi="Palatino Linotype"/>
          <w:lang w:val="hr-HR"/>
        </w:rPr>
        <w:t xml:space="preserve">članka </w:t>
      </w:r>
      <w:r w:rsidR="00082BE8" w:rsidRPr="00406F55">
        <w:rPr>
          <w:rFonts w:ascii="Palatino Linotype" w:hAnsi="Palatino Linotype"/>
          <w:lang w:val="hr-HR"/>
        </w:rPr>
        <w:t>31</w:t>
      </w:r>
      <w:r w:rsidR="00663A68" w:rsidRPr="00406F55">
        <w:rPr>
          <w:rFonts w:ascii="Palatino Linotype" w:hAnsi="Palatino Linotype"/>
          <w:lang w:val="hr-HR"/>
        </w:rPr>
        <w:t>.</w:t>
      </w:r>
      <w:r w:rsidR="00082BE8" w:rsidRPr="00406F55">
        <w:rPr>
          <w:rFonts w:ascii="Palatino Linotype" w:hAnsi="Palatino Linotype"/>
          <w:lang w:val="hr-HR"/>
        </w:rPr>
        <w:t>a</w:t>
      </w:r>
      <w:r w:rsidRPr="00406F55">
        <w:rPr>
          <w:rFonts w:ascii="Palatino Linotype" w:hAnsi="Palatino Linotype"/>
          <w:lang w:val="hr-HR"/>
        </w:rPr>
        <w:t xml:space="preserve"> </w:t>
      </w:r>
      <w:r w:rsidR="00082BE8" w:rsidRPr="00406F55">
        <w:rPr>
          <w:rFonts w:ascii="Palatino Linotype" w:hAnsi="Palatino Linotype"/>
          <w:lang w:val="hr-HR"/>
        </w:rPr>
        <w:t>Zakona o lokalnoj i područnoj (regionalnoj) samoupravi</w:t>
      </w:r>
      <w:r w:rsidRPr="00406F55">
        <w:rPr>
          <w:rFonts w:ascii="Palatino Linotype" w:hAnsi="Palatino Linotype"/>
          <w:lang w:val="hr-HR"/>
        </w:rPr>
        <w:t xml:space="preserve">, </w:t>
      </w:r>
      <w:r w:rsidR="00082BE8" w:rsidRPr="00406F55">
        <w:rPr>
          <w:rFonts w:ascii="Palatino Linotype" w:hAnsi="Palatino Linotype"/>
          <w:lang w:val="hr-HR"/>
        </w:rPr>
        <w:t xml:space="preserve">(NN 33/01, 60/01, 129/05, 109/07, 125/08, 36/09, 36/09, 150/11, 144/12, 19/13, 137/15, 123/17, 98/19 i 144/20) </w:t>
      </w:r>
      <w:r w:rsidRPr="00406F55">
        <w:rPr>
          <w:rFonts w:ascii="Palatino Linotype" w:hAnsi="Palatino Linotype"/>
          <w:lang w:val="hr-HR"/>
        </w:rPr>
        <w:t xml:space="preserve">Gradsko vijeće Grada Starog Grada na </w:t>
      </w:r>
      <w:r w:rsidR="003D56D0">
        <w:rPr>
          <w:rFonts w:ascii="Palatino Linotype" w:hAnsi="Palatino Linotype"/>
          <w:lang w:val="hr-HR"/>
        </w:rPr>
        <w:t>V</w:t>
      </w:r>
      <w:r w:rsidRPr="00406F55">
        <w:rPr>
          <w:rFonts w:ascii="Palatino Linotype" w:hAnsi="Palatino Linotype"/>
          <w:lang w:val="hr-HR"/>
        </w:rPr>
        <w:t xml:space="preserve"> sjednici održanoj dana </w:t>
      </w:r>
      <w:r w:rsidR="003D56D0">
        <w:rPr>
          <w:rFonts w:ascii="Palatino Linotype" w:hAnsi="Palatino Linotype"/>
          <w:lang w:val="hr-HR"/>
        </w:rPr>
        <w:t>23. prosinca</w:t>
      </w:r>
      <w:r w:rsidRPr="00406F55">
        <w:rPr>
          <w:rFonts w:ascii="Palatino Linotype" w:hAnsi="Palatino Linotype"/>
          <w:lang w:val="hr-HR"/>
        </w:rPr>
        <w:t xml:space="preserve"> 20</w:t>
      </w:r>
      <w:r w:rsidR="00663A68" w:rsidRPr="00406F55">
        <w:rPr>
          <w:rFonts w:ascii="Palatino Linotype" w:hAnsi="Palatino Linotype"/>
          <w:lang w:val="hr-HR"/>
        </w:rPr>
        <w:t>21</w:t>
      </w:r>
      <w:r w:rsidRPr="00406F55">
        <w:rPr>
          <w:rFonts w:ascii="Palatino Linotype" w:hAnsi="Palatino Linotype"/>
          <w:lang w:val="hr-HR"/>
        </w:rPr>
        <w:t>. godine, d o n o s i</w:t>
      </w:r>
    </w:p>
    <w:p w14:paraId="2C30B038" w14:textId="77777777" w:rsidR="00567F92" w:rsidRPr="00406F55" w:rsidRDefault="00567F92" w:rsidP="00082BE8">
      <w:pPr>
        <w:spacing w:after="120"/>
        <w:jc w:val="both"/>
        <w:rPr>
          <w:rFonts w:ascii="Palatino Linotype" w:hAnsi="Palatino Linotype"/>
          <w:lang w:val="hr-HR"/>
        </w:rPr>
      </w:pPr>
    </w:p>
    <w:p w14:paraId="6122040B" w14:textId="77777777" w:rsidR="00B377A1" w:rsidRPr="00406F55" w:rsidRDefault="00B377A1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  <w:r w:rsidRPr="00406F55">
        <w:rPr>
          <w:rFonts w:ascii="Palatino Linotype" w:hAnsi="Palatino Linotype"/>
          <w:b/>
          <w:bCs/>
          <w:lang w:val="hr-HR"/>
        </w:rPr>
        <w:t>O D L U K U</w:t>
      </w:r>
    </w:p>
    <w:p w14:paraId="7102115B" w14:textId="77777777" w:rsidR="00B377A1" w:rsidRPr="00406F55" w:rsidRDefault="00B377A1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  <w:r w:rsidRPr="00406F55">
        <w:rPr>
          <w:rFonts w:ascii="Palatino Linotype" w:hAnsi="Palatino Linotype"/>
          <w:b/>
          <w:bCs/>
          <w:lang w:val="hr-HR"/>
        </w:rPr>
        <w:t>o naknadi troškova vijećnicima Gradskog vijeća Grada Staroga Grada i članovima stalnih radnih tijela Gradskog vijeća Grada Staroga Grada</w:t>
      </w:r>
    </w:p>
    <w:p w14:paraId="30B0316A" w14:textId="77777777" w:rsidR="00082BE8" w:rsidRPr="00406F55" w:rsidRDefault="00082BE8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</w:p>
    <w:p w14:paraId="546AF6D1" w14:textId="0BDCABE0" w:rsidR="00B377A1" w:rsidRPr="00406F55" w:rsidRDefault="00B377A1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  <w:r w:rsidRPr="00406F55">
        <w:rPr>
          <w:rFonts w:ascii="Palatino Linotype" w:hAnsi="Palatino Linotype"/>
          <w:b/>
          <w:bCs/>
          <w:lang w:val="hr-HR"/>
        </w:rPr>
        <w:t>Članak 1.</w:t>
      </w:r>
    </w:p>
    <w:p w14:paraId="2BBA59E3" w14:textId="77777777" w:rsidR="00406F55" w:rsidRPr="00406F55" w:rsidRDefault="00406F55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</w:p>
    <w:p w14:paraId="5555D1AA" w14:textId="77777777" w:rsidR="00B377A1" w:rsidRPr="00406F55" w:rsidRDefault="00B377A1" w:rsidP="00567F92">
      <w:pPr>
        <w:spacing w:after="0"/>
        <w:jc w:val="both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Ovom Odlukom regulira se visina naknade troškova vijećnicima Gradskog vijeća Grada Starog Grada i članovima stalnih radnih tijela Gradskog vijeća Grada Starog Grada.</w:t>
      </w:r>
    </w:p>
    <w:p w14:paraId="090C72F0" w14:textId="77777777" w:rsidR="00663A68" w:rsidRPr="00406F55" w:rsidRDefault="00663A68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</w:p>
    <w:p w14:paraId="728BC533" w14:textId="27172512" w:rsidR="00B377A1" w:rsidRPr="00406F55" w:rsidRDefault="00B377A1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  <w:r w:rsidRPr="00406F55">
        <w:rPr>
          <w:rFonts w:ascii="Palatino Linotype" w:hAnsi="Palatino Linotype"/>
          <w:b/>
          <w:bCs/>
          <w:lang w:val="hr-HR"/>
        </w:rPr>
        <w:t>Članak 2.</w:t>
      </w:r>
    </w:p>
    <w:p w14:paraId="3DF5E195" w14:textId="77777777" w:rsidR="00406F55" w:rsidRPr="00406F55" w:rsidRDefault="00406F55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</w:p>
    <w:p w14:paraId="1CC79D57" w14:textId="314711EF" w:rsidR="00B377A1" w:rsidRPr="00406F55" w:rsidRDefault="00B377A1" w:rsidP="00082BE8">
      <w:pPr>
        <w:spacing w:after="120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Visina naknade troškova osobama iz članka 1. ove Odluke utvrđuje se u slijedećim iznosima:</w:t>
      </w:r>
    </w:p>
    <w:p w14:paraId="358731ED" w14:textId="522E1212" w:rsidR="00567F92" w:rsidRDefault="007A0AE2" w:rsidP="00567F92">
      <w:pPr>
        <w:spacing w:after="60" w:line="240" w:lineRule="auto"/>
        <w:ind w:right="-288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- </w:t>
      </w:r>
      <w:r w:rsidR="00567F92">
        <w:rPr>
          <w:rFonts w:ascii="Palatino Linotype" w:hAnsi="Palatino Linotype"/>
          <w:lang w:val="hr-HR"/>
        </w:rPr>
        <w:t xml:space="preserve"> </w:t>
      </w:r>
      <w:r w:rsidRPr="00406F55">
        <w:rPr>
          <w:rFonts w:ascii="Palatino Linotype" w:hAnsi="Palatino Linotype"/>
          <w:lang w:val="hr-HR"/>
        </w:rPr>
        <w:t>predsjedniku</w:t>
      </w:r>
      <w:r w:rsidR="006153D8">
        <w:rPr>
          <w:rFonts w:ascii="Palatino Linotype" w:hAnsi="Palatino Linotype"/>
          <w:lang w:val="hr-HR"/>
        </w:rPr>
        <w:t xml:space="preserve"> </w:t>
      </w:r>
      <w:r w:rsidRPr="00406F55">
        <w:rPr>
          <w:rFonts w:ascii="Palatino Linotype" w:hAnsi="Palatino Linotype"/>
          <w:lang w:val="hr-HR"/>
        </w:rPr>
        <w:t xml:space="preserve">Gradskog vijeća </w:t>
      </w:r>
    </w:p>
    <w:p w14:paraId="0E87D45F" w14:textId="3C034569" w:rsidR="007A0AE2" w:rsidRPr="00406F55" w:rsidRDefault="007A0AE2" w:rsidP="00567F92">
      <w:pPr>
        <w:spacing w:after="60" w:line="240" w:lineRule="auto"/>
        <w:ind w:right="-288" w:firstLine="180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mjesečno u paušalnom iznosu……</w:t>
      </w:r>
      <w:r w:rsidR="006153D8">
        <w:rPr>
          <w:rFonts w:ascii="Palatino Linotype" w:hAnsi="Palatino Linotype"/>
          <w:lang w:val="hr-HR"/>
        </w:rPr>
        <w:t>..</w:t>
      </w:r>
      <w:r w:rsidR="00567F92">
        <w:rPr>
          <w:rFonts w:ascii="Palatino Linotype" w:hAnsi="Palatino Linotype"/>
          <w:lang w:val="hr-HR"/>
        </w:rPr>
        <w:t>...........................................................</w:t>
      </w:r>
      <w:r w:rsidR="006153D8">
        <w:rPr>
          <w:rFonts w:ascii="Palatino Linotype" w:hAnsi="Palatino Linotype"/>
          <w:lang w:val="hr-HR"/>
        </w:rPr>
        <w:t>....</w:t>
      </w:r>
      <w:r w:rsidRPr="00406F55">
        <w:rPr>
          <w:rFonts w:ascii="Palatino Linotype" w:hAnsi="Palatino Linotype"/>
          <w:lang w:val="hr-HR"/>
        </w:rPr>
        <w:t>…… 750,00 kuna neto</w:t>
      </w:r>
    </w:p>
    <w:p w14:paraId="3FF6EC5F" w14:textId="4C782B6F" w:rsidR="00567F92" w:rsidRDefault="00B377A1" w:rsidP="00567F92">
      <w:pPr>
        <w:spacing w:after="60" w:line="240" w:lineRule="auto"/>
        <w:ind w:right="-288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- </w:t>
      </w:r>
      <w:r w:rsidR="00567F92">
        <w:rPr>
          <w:rFonts w:ascii="Palatino Linotype" w:hAnsi="Palatino Linotype"/>
          <w:lang w:val="hr-HR"/>
        </w:rPr>
        <w:t xml:space="preserve"> </w:t>
      </w:r>
      <w:r w:rsidRPr="00406F55">
        <w:rPr>
          <w:rFonts w:ascii="Palatino Linotype" w:hAnsi="Palatino Linotype"/>
          <w:lang w:val="hr-HR"/>
        </w:rPr>
        <w:t>vijećnicima Gradskog vijeća</w:t>
      </w:r>
    </w:p>
    <w:p w14:paraId="605462B6" w14:textId="7C4C6CED" w:rsidR="00B377A1" w:rsidRPr="00406F55" w:rsidRDefault="00B377A1" w:rsidP="00567F92">
      <w:pPr>
        <w:spacing w:after="60" w:line="240" w:lineRule="auto"/>
        <w:ind w:right="-288" w:firstLine="90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 </w:t>
      </w:r>
      <w:r w:rsidR="00567F92">
        <w:rPr>
          <w:rFonts w:ascii="Palatino Linotype" w:hAnsi="Palatino Linotype"/>
          <w:lang w:val="hr-HR"/>
        </w:rPr>
        <w:t xml:space="preserve"> </w:t>
      </w:r>
      <w:r w:rsidRPr="00406F55">
        <w:rPr>
          <w:rFonts w:ascii="Palatino Linotype" w:hAnsi="Palatino Linotype"/>
          <w:lang w:val="hr-HR"/>
        </w:rPr>
        <w:t>po sjednici</w:t>
      </w:r>
      <w:r w:rsidR="007A0AE2" w:rsidRPr="00406F55">
        <w:rPr>
          <w:rFonts w:ascii="Palatino Linotype" w:hAnsi="Palatino Linotype"/>
          <w:lang w:val="hr-HR"/>
        </w:rPr>
        <w:t xml:space="preserve"> Vijeća …</w:t>
      </w:r>
      <w:r w:rsidR="00567F92">
        <w:rPr>
          <w:rFonts w:ascii="Palatino Linotype" w:hAnsi="Palatino Linotype"/>
          <w:lang w:val="hr-HR"/>
        </w:rPr>
        <w:t>......................................................</w:t>
      </w:r>
      <w:r w:rsidR="007A0AE2" w:rsidRPr="00406F55">
        <w:rPr>
          <w:rFonts w:ascii="Palatino Linotype" w:hAnsi="Palatino Linotype"/>
          <w:lang w:val="hr-HR"/>
        </w:rPr>
        <w:t>…………………………… 2</w:t>
      </w:r>
      <w:r w:rsidRPr="00406F55">
        <w:rPr>
          <w:rFonts w:ascii="Palatino Linotype" w:hAnsi="Palatino Linotype"/>
          <w:lang w:val="hr-HR"/>
        </w:rPr>
        <w:t xml:space="preserve">00,00 kuna neto </w:t>
      </w:r>
    </w:p>
    <w:p w14:paraId="49A2C8CB" w14:textId="14A30F26" w:rsidR="00567F92" w:rsidRDefault="00B377A1" w:rsidP="00567F92">
      <w:pPr>
        <w:spacing w:after="60" w:line="240" w:lineRule="auto"/>
        <w:ind w:right="-288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- </w:t>
      </w:r>
      <w:r w:rsidR="00567F92">
        <w:rPr>
          <w:rFonts w:ascii="Palatino Linotype" w:hAnsi="Palatino Linotype"/>
          <w:lang w:val="hr-HR"/>
        </w:rPr>
        <w:t xml:space="preserve"> predsjedniku i </w:t>
      </w:r>
      <w:r w:rsidRPr="00406F55">
        <w:rPr>
          <w:rFonts w:ascii="Palatino Linotype" w:hAnsi="Palatino Linotype"/>
          <w:lang w:val="hr-HR"/>
        </w:rPr>
        <w:t>članovima stalnih radnih tijela</w:t>
      </w:r>
    </w:p>
    <w:p w14:paraId="7ECDC610" w14:textId="653C2018" w:rsidR="00B377A1" w:rsidRPr="00406F55" w:rsidRDefault="00B377A1" w:rsidP="00567F92">
      <w:pPr>
        <w:spacing w:after="60" w:line="240" w:lineRule="auto"/>
        <w:ind w:right="-288" w:firstLine="180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po sjednici radnog tijela</w:t>
      </w:r>
      <w:r w:rsidR="007A0AE2" w:rsidRPr="00406F55">
        <w:rPr>
          <w:rFonts w:ascii="Palatino Linotype" w:hAnsi="Palatino Linotype"/>
          <w:lang w:val="hr-HR"/>
        </w:rPr>
        <w:t>…………</w:t>
      </w:r>
      <w:r w:rsidR="00567F92">
        <w:rPr>
          <w:rFonts w:ascii="Palatino Linotype" w:hAnsi="Palatino Linotype"/>
          <w:lang w:val="hr-HR"/>
        </w:rPr>
        <w:t>............................................................</w:t>
      </w:r>
      <w:r w:rsidR="007A0AE2" w:rsidRPr="00406F55">
        <w:rPr>
          <w:rFonts w:ascii="Palatino Linotype" w:hAnsi="Palatino Linotype"/>
          <w:lang w:val="hr-HR"/>
        </w:rPr>
        <w:t>…………. 2</w:t>
      </w:r>
      <w:r w:rsidRPr="00406F55">
        <w:rPr>
          <w:rFonts w:ascii="Palatino Linotype" w:hAnsi="Palatino Linotype"/>
          <w:lang w:val="hr-HR"/>
        </w:rPr>
        <w:t>00,00 kuna neto</w:t>
      </w:r>
    </w:p>
    <w:p w14:paraId="37344C39" w14:textId="09FCCF65" w:rsidR="00B377A1" w:rsidRPr="00406F55" w:rsidRDefault="00B377A1" w:rsidP="00082BE8">
      <w:pPr>
        <w:spacing w:after="120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Vijećnicima Gradskog vijeća Grada Staroga Grada za prisutnost na svečanoj sjednici Gradskog vijeća ne pripada naknada iz stavka 1. alineja </w:t>
      </w:r>
      <w:r w:rsidR="007A0AE2" w:rsidRPr="00406F55">
        <w:rPr>
          <w:rFonts w:ascii="Palatino Linotype" w:hAnsi="Palatino Linotype"/>
          <w:lang w:val="hr-HR"/>
        </w:rPr>
        <w:t>2</w:t>
      </w:r>
      <w:r w:rsidRPr="00406F55">
        <w:rPr>
          <w:rFonts w:ascii="Palatino Linotype" w:hAnsi="Palatino Linotype"/>
          <w:lang w:val="hr-HR"/>
        </w:rPr>
        <w:t>. ovoga članka.</w:t>
      </w:r>
    </w:p>
    <w:p w14:paraId="6C5CFCA6" w14:textId="23340FC9" w:rsidR="00B377A1" w:rsidRPr="00406F55" w:rsidRDefault="00B377A1" w:rsidP="007A0AE2">
      <w:pPr>
        <w:spacing w:after="120"/>
        <w:jc w:val="both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Članovima stalnih radnih tijela Gradskog vijeća Grada Staroga Grada koji su ujedno i vijećnici, za prisutnost na sjednici radnog tijela koja neposredno prethodi sjednici Gradskog vijeća, ne pripada naknada iz stavka l. alineja</w:t>
      </w:r>
      <w:r w:rsidR="007A0AE2" w:rsidRPr="00406F55">
        <w:rPr>
          <w:rFonts w:ascii="Palatino Linotype" w:hAnsi="Palatino Linotype"/>
          <w:lang w:val="hr-HR"/>
        </w:rPr>
        <w:t xml:space="preserve"> 3.</w:t>
      </w:r>
      <w:r w:rsidRPr="00406F55">
        <w:rPr>
          <w:rFonts w:ascii="Palatino Linotype" w:hAnsi="Palatino Linotype"/>
          <w:lang w:val="hr-HR"/>
        </w:rPr>
        <w:t xml:space="preserve"> ovoga članka.</w:t>
      </w:r>
    </w:p>
    <w:p w14:paraId="46555342" w14:textId="77777777" w:rsidR="00B377A1" w:rsidRPr="00406F55" w:rsidRDefault="00B377A1" w:rsidP="00082BE8">
      <w:pPr>
        <w:spacing w:after="120"/>
        <w:rPr>
          <w:rFonts w:ascii="Palatino Linotype" w:hAnsi="Palatino Linotype"/>
          <w:lang w:val="hr-HR"/>
        </w:rPr>
      </w:pPr>
    </w:p>
    <w:p w14:paraId="5267D4A1" w14:textId="1CDBD3E4" w:rsidR="00B377A1" w:rsidRPr="00406F55" w:rsidRDefault="00B377A1" w:rsidP="007A0AE2">
      <w:pPr>
        <w:spacing w:after="120"/>
        <w:jc w:val="center"/>
        <w:rPr>
          <w:rFonts w:ascii="Palatino Linotype" w:hAnsi="Palatino Linotype"/>
          <w:b/>
          <w:bCs/>
          <w:lang w:val="hr-HR"/>
        </w:rPr>
      </w:pPr>
      <w:r w:rsidRPr="00406F55">
        <w:rPr>
          <w:rFonts w:ascii="Palatino Linotype" w:hAnsi="Palatino Linotype"/>
          <w:b/>
          <w:bCs/>
          <w:lang w:val="hr-HR"/>
        </w:rPr>
        <w:t>Članak 3.</w:t>
      </w:r>
    </w:p>
    <w:p w14:paraId="385CA599" w14:textId="77777777" w:rsidR="00406F55" w:rsidRPr="00406F55" w:rsidRDefault="00406F55" w:rsidP="00567F92">
      <w:pPr>
        <w:spacing w:after="0"/>
        <w:jc w:val="center"/>
        <w:rPr>
          <w:rFonts w:ascii="Palatino Linotype" w:hAnsi="Palatino Linotype"/>
          <w:b/>
          <w:bCs/>
          <w:lang w:val="hr-HR"/>
        </w:rPr>
      </w:pPr>
    </w:p>
    <w:p w14:paraId="74551387" w14:textId="444E5341" w:rsidR="00B377A1" w:rsidRPr="00406F55" w:rsidRDefault="00406F55" w:rsidP="00406F55">
      <w:pPr>
        <w:spacing w:after="120"/>
        <w:jc w:val="both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Stupanjem na snagu ove Odluke prestaje važiti  Odluka o naknadi troškova vijećnicima Gradskog vijeća Grada Staroga Grada i članovima stalnih radnih tijela Gradskog vijeća Grada Staroga Grada (“Službeni glasnik Grada Starog Grada”, broj: 8/05 i 12/09)</w:t>
      </w:r>
    </w:p>
    <w:p w14:paraId="331EB9DE" w14:textId="6655E4B0" w:rsidR="00406F55" w:rsidRPr="00406F55" w:rsidRDefault="00406F55" w:rsidP="00082BE8">
      <w:pPr>
        <w:spacing w:after="120"/>
        <w:rPr>
          <w:rFonts w:ascii="Palatino Linotype" w:hAnsi="Palatino Linotype"/>
          <w:lang w:val="hr-HR"/>
        </w:rPr>
      </w:pPr>
    </w:p>
    <w:p w14:paraId="37235C92" w14:textId="5549BB44" w:rsidR="00B377A1" w:rsidRPr="00406F55" w:rsidRDefault="00B377A1" w:rsidP="00406F55">
      <w:pPr>
        <w:spacing w:after="120"/>
        <w:jc w:val="center"/>
        <w:rPr>
          <w:rFonts w:ascii="Palatino Linotype" w:hAnsi="Palatino Linotype"/>
          <w:b/>
          <w:bCs/>
          <w:lang w:val="hr-HR"/>
        </w:rPr>
      </w:pPr>
      <w:r w:rsidRPr="00406F55">
        <w:rPr>
          <w:rFonts w:ascii="Palatino Linotype" w:hAnsi="Palatino Linotype"/>
          <w:b/>
          <w:bCs/>
          <w:lang w:val="hr-HR"/>
        </w:rPr>
        <w:lastRenderedPageBreak/>
        <w:t>Članak 4.</w:t>
      </w:r>
    </w:p>
    <w:p w14:paraId="08A213FF" w14:textId="77777777" w:rsidR="00406F55" w:rsidRPr="00406F55" w:rsidRDefault="00406F55" w:rsidP="00406F55">
      <w:pPr>
        <w:spacing w:after="120"/>
        <w:jc w:val="center"/>
        <w:rPr>
          <w:rFonts w:ascii="Palatino Linotype" w:hAnsi="Palatino Linotype"/>
          <w:b/>
          <w:bCs/>
          <w:lang w:val="hr-HR"/>
        </w:rPr>
      </w:pPr>
    </w:p>
    <w:p w14:paraId="2687C963" w14:textId="2328455E" w:rsidR="00B377A1" w:rsidRPr="00406F55" w:rsidRDefault="00B377A1" w:rsidP="00082BE8">
      <w:pPr>
        <w:spacing w:after="120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Ova Odluka stupa na snagu osmog dana od dana objave u </w:t>
      </w:r>
      <w:r w:rsidR="00406F55" w:rsidRPr="00406F55">
        <w:rPr>
          <w:rFonts w:ascii="Palatino Linotype" w:hAnsi="Palatino Linotype"/>
          <w:lang w:val="hr-HR"/>
        </w:rPr>
        <w:t>“</w:t>
      </w:r>
      <w:r w:rsidRPr="00406F55">
        <w:rPr>
          <w:rFonts w:ascii="Palatino Linotype" w:hAnsi="Palatino Linotype"/>
          <w:lang w:val="hr-HR"/>
        </w:rPr>
        <w:t>Službenom glasniku Grada Starog Grada</w:t>
      </w:r>
      <w:r w:rsidR="00406F55" w:rsidRPr="00406F55">
        <w:rPr>
          <w:rFonts w:ascii="Palatino Linotype" w:hAnsi="Palatino Linotype"/>
          <w:lang w:val="hr-HR"/>
        </w:rPr>
        <w:t>”</w:t>
      </w:r>
      <w:r w:rsidRPr="00406F55">
        <w:rPr>
          <w:rFonts w:ascii="Palatino Linotype" w:hAnsi="Palatino Linotype"/>
          <w:lang w:val="hr-HR"/>
        </w:rPr>
        <w:t xml:space="preserve">, a primjenjuje se od 1. siječnja </w:t>
      </w:r>
      <w:r w:rsidR="00082BE8" w:rsidRPr="00406F55">
        <w:rPr>
          <w:rFonts w:ascii="Palatino Linotype" w:hAnsi="Palatino Linotype"/>
          <w:lang w:val="hr-HR"/>
        </w:rPr>
        <w:t>2022</w:t>
      </w:r>
      <w:r w:rsidRPr="00406F55">
        <w:rPr>
          <w:rFonts w:ascii="Palatino Linotype" w:hAnsi="Palatino Linotype"/>
          <w:lang w:val="hr-HR"/>
        </w:rPr>
        <w:t>. godine.</w:t>
      </w:r>
    </w:p>
    <w:p w14:paraId="4245B1BB" w14:textId="77777777" w:rsidR="00B377A1" w:rsidRPr="00406F55" w:rsidRDefault="00B377A1" w:rsidP="003D56D0">
      <w:pPr>
        <w:spacing w:after="120"/>
        <w:jc w:val="right"/>
        <w:rPr>
          <w:rFonts w:ascii="Palatino Linotype" w:hAnsi="Palatino Linotype"/>
          <w:lang w:val="hr-HR"/>
        </w:rPr>
      </w:pPr>
    </w:p>
    <w:p w14:paraId="06C039D0" w14:textId="7A93DBCB" w:rsidR="00B377A1" w:rsidRPr="00406F55" w:rsidRDefault="00BF49B4" w:rsidP="003D56D0">
      <w:pPr>
        <w:spacing w:after="0" w:line="276" w:lineRule="auto"/>
        <w:jc w:val="right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R E</w:t>
      </w:r>
      <w:r w:rsidR="00B377A1" w:rsidRPr="00406F55">
        <w:rPr>
          <w:rFonts w:ascii="Palatino Linotype" w:hAnsi="Palatino Linotype"/>
          <w:lang w:val="hr-HR"/>
        </w:rPr>
        <w:t xml:space="preserve"> P U B L I K A   H R V A T S K A</w:t>
      </w:r>
    </w:p>
    <w:p w14:paraId="1776A31A" w14:textId="77777777" w:rsidR="00B377A1" w:rsidRPr="00406F55" w:rsidRDefault="00B377A1" w:rsidP="003D56D0">
      <w:pPr>
        <w:spacing w:after="0" w:line="276" w:lineRule="auto"/>
        <w:jc w:val="right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SPLITSKO-DALMATINSKA ŽUPANIJA</w:t>
      </w:r>
    </w:p>
    <w:p w14:paraId="3D5BDB50" w14:textId="77777777" w:rsidR="00B377A1" w:rsidRPr="00406F55" w:rsidRDefault="00B377A1" w:rsidP="003D56D0">
      <w:pPr>
        <w:spacing w:after="0" w:line="276" w:lineRule="auto"/>
        <w:jc w:val="right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GRAD STARI GRAD</w:t>
      </w:r>
    </w:p>
    <w:p w14:paraId="07F94EC1" w14:textId="77777777" w:rsidR="00B377A1" w:rsidRDefault="00B377A1" w:rsidP="003D56D0">
      <w:pPr>
        <w:spacing w:after="0" w:line="276" w:lineRule="auto"/>
        <w:jc w:val="right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Gradsko vijeće</w:t>
      </w:r>
    </w:p>
    <w:p w14:paraId="2DBA2FF0" w14:textId="236D635C" w:rsidR="003D56D0" w:rsidRDefault="003D56D0" w:rsidP="003D56D0">
      <w:pPr>
        <w:spacing w:after="0" w:line="276" w:lineRule="auto"/>
        <w:jc w:val="right"/>
        <w:rPr>
          <w:rFonts w:ascii="Palatino Linotype" w:hAnsi="Palatino Linotype"/>
          <w:lang w:val="hr-HR"/>
        </w:rPr>
      </w:pPr>
      <w:r>
        <w:rPr>
          <w:rFonts w:ascii="Palatino Linotype" w:hAnsi="Palatino Linotype"/>
          <w:lang w:val="hr-HR"/>
        </w:rPr>
        <w:t>Predsjednik</w:t>
      </w:r>
    </w:p>
    <w:p w14:paraId="5ACDC78D" w14:textId="368992EB" w:rsidR="003D56D0" w:rsidRPr="00406F55" w:rsidRDefault="003D56D0" w:rsidP="003D56D0">
      <w:pPr>
        <w:spacing w:after="0" w:line="276" w:lineRule="auto"/>
        <w:jc w:val="right"/>
        <w:rPr>
          <w:rFonts w:ascii="Palatino Linotype" w:hAnsi="Palatino Linotype"/>
          <w:lang w:val="hr-HR"/>
        </w:rPr>
      </w:pPr>
      <w:r>
        <w:rPr>
          <w:rFonts w:ascii="Palatino Linotype" w:hAnsi="Palatino Linotype"/>
          <w:lang w:val="hr-HR"/>
        </w:rPr>
        <w:t xml:space="preserve">Teo Bratanić </w:t>
      </w:r>
    </w:p>
    <w:p w14:paraId="024EE88E" w14:textId="77777777" w:rsidR="00B377A1" w:rsidRPr="00406F55" w:rsidRDefault="00B377A1" w:rsidP="003D56D0">
      <w:pPr>
        <w:spacing w:after="0" w:line="276" w:lineRule="auto"/>
        <w:jc w:val="right"/>
        <w:rPr>
          <w:rFonts w:ascii="Palatino Linotype" w:hAnsi="Palatino Linotype"/>
          <w:lang w:val="hr-HR"/>
        </w:rPr>
      </w:pPr>
    </w:p>
    <w:p w14:paraId="283C4A08" w14:textId="77777777" w:rsidR="00B377A1" w:rsidRPr="00406F55" w:rsidRDefault="00B377A1" w:rsidP="00567F92">
      <w:pPr>
        <w:spacing w:after="0" w:line="276" w:lineRule="auto"/>
        <w:rPr>
          <w:rFonts w:ascii="Palatino Linotype" w:hAnsi="Palatino Linotype"/>
          <w:lang w:val="hr-HR"/>
        </w:rPr>
      </w:pPr>
    </w:p>
    <w:p w14:paraId="537C6193" w14:textId="77777777" w:rsidR="00BF49B4" w:rsidRPr="00406F55" w:rsidRDefault="00B377A1" w:rsidP="00567F92">
      <w:pPr>
        <w:spacing w:after="0" w:line="276" w:lineRule="auto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KLASA: </w:t>
      </w:r>
      <w:r w:rsidR="00BF49B4" w:rsidRPr="00406F55">
        <w:rPr>
          <w:rFonts w:ascii="Palatino Linotype" w:hAnsi="Palatino Linotype"/>
          <w:lang w:val="hr-HR"/>
        </w:rPr>
        <w:t>402-08/21-01/53</w:t>
      </w:r>
    </w:p>
    <w:p w14:paraId="532C9345" w14:textId="395030D7" w:rsidR="00B377A1" w:rsidRPr="00406F55" w:rsidRDefault="00B377A1" w:rsidP="00567F92">
      <w:pPr>
        <w:spacing w:after="0" w:line="276" w:lineRule="auto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>URBROJ: 2128</w:t>
      </w:r>
      <w:r w:rsidR="00BF49B4" w:rsidRPr="00406F55">
        <w:rPr>
          <w:rFonts w:ascii="Palatino Linotype" w:hAnsi="Palatino Linotype"/>
          <w:lang w:val="hr-HR"/>
        </w:rPr>
        <w:t>/</w:t>
      </w:r>
      <w:r w:rsidRPr="00406F55">
        <w:rPr>
          <w:rFonts w:ascii="Palatino Linotype" w:hAnsi="Palatino Linotype"/>
          <w:lang w:val="hr-HR"/>
        </w:rPr>
        <w:t>03-</w:t>
      </w:r>
      <w:r w:rsidR="00BF49B4" w:rsidRPr="00406F55">
        <w:rPr>
          <w:rFonts w:ascii="Palatino Linotype" w:hAnsi="Palatino Linotype"/>
          <w:lang w:val="hr-HR"/>
        </w:rPr>
        <w:t>21-2</w:t>
      </w:r>
    </w:p>
    <w:p w14:paraId="611E47F0" w14:textId="1406AD4F" w:rsidR="00062DF2" w:rsidRPr="00406F55" w:rsidRDefault="00B377A1" w:rsidP="00567F92">
      <w:pPr>
        <w:spacing w:after="0" w:line="276" w:lineRule="auto"/>
        <w:rPr>
          <w:rFonts w:ascii="Palatino Linotype" w:hAnsi="Palatino Linotype"/>
          <w:lang w:val="hr-HR"/>
        </w:rPr>
      </w:pPr>
      <w:r w:rsidRPr="00406F55">
        <w:rPr>
          <w:rFonts w:ascii="Palatino Linotype" w:hAnsi="Palatino Linotype"/>
          <w:lang w:val="hr-HR"/>
        </w:rPr>
        <w:t xml:space="preserve">Stari Grad, 23. prosinca </w:t>
      </w:r>
      <w:r w:rsidR="00632C09">
        <w:rPr>
          <w:rFonts w:ascii="Palatino Linotype" w:hAnsi="Palatino Linotype"/>
          <w:lang w:val="hr-HR"/>
        </w:rPr>
        <w:t>2021</w:t>
      </w:r>
      <w:r w:rsidR="00BF49B4" w:rsidRPr="00406F55">
        <w:rPr>
          <w:rFonts w:ascii="Palatino Linotype" w:hAnsi="Palatino Linotype"/>
          <w:lang w:val="hr-HR"/>
        </w:rPr>
        <w:t>.</w:t>
      </w:r>
      <w:r w:rsidRPr="00406F55">
        <w:rPr>
          <w:rFonts w:ascii="Palatino Linotype" w:hAnsi="Palatino Linotype"/>
          <w:lang w:val="hr-HR"/>
        </w:rPr>
        <w:t xml:space="preserve"> godine</w:t>
      </w:r>
    </w:p>
    <w:sectPr w:rsidR="00062DF2" w:rsidRPr="0040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A1"/>
    <w:rsid w:val="00062DF2"/>
    <w:rsid w:val="00082BE8"/>
    <w:rsid w:val="001324FA"/>
    <w:rsid w:val="003D56D0"/>
    <w:rsid w:val="00406F55"/>
    <w:rsid w:val="00567F92"/>
    <w:rsid w:val="006153D8"/>
    <w:rsid w:val="00632C09"/>
    <w:rsid w:val="00663A68"/>
    <w:rsid w:val="006875EB"/>
    <w:rsid w:val="007A0AE2"/>
    <w:rsid w:val="008A7681"/>
    <w:rsid w:val="00B377A1"/>
    <w:rsid w:val="00B60556"/>
    <w:rsid w:val="00B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81FE"/>
  <w15:chartTrackingRefBased/>
  <w15:docId w15:val="{E4F57106-DF89-4C8C-8AE7-EC46FEFF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Tajnica</cp:lastModifiedBy>
  <cp:revision>2</cp:revision>
  <dcterms:created xsi:type="dcterms:W3CDTF">2021-12-27T08:15:00Z</dcterms:created>
  <dcterms:modified xsi:type="dcterms:W3CDTF">2021-12-27T08:15:00Z</dcterms:modified>
</cp:coreProperties>
</file>