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8869B" w14:textId="4FA4303F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50603A">
        <w:rPr>
          <w:rFonts w:asciiTheme="minorHAnsi" w:hAnsiTheme="minorHAnsi" w:cstheme="minorHAnsi"/>
        </w:rPr>
        <w:t xml:space="preserve">Na temelju članka 86. stavka 3. i članka 87. Zakona o prostornom uređenju </w:t>
      </w:r>
      <w:r w:rsidRPr="0050603A">
        <w:rPr>
          <w:rFonts w:asciiTheme="minorHAnsi" w:hAnsiTheme="minorHAnsi" w:cstheme="minorHAnsi"/>
          <w:i/>
          <w:iCs/>
        </w:rPr>
        <w:t xml:space="preserve">(„Narodne novine“ broj 153/13, 65/17, </w:t>
      </w:r>
      <w:bookmarkStart w:id="1" w:name="_Hlk92102424"/>
      <w:r w:rsidRPr="0050603A">
        <w:rPr>
          <w:rFonts w:asciiTheme="minorHAnsi" w:hAnsiTheme="minorHAnsi" w:cstheme="minorHAnsi"/>
          <w:i/>
          <w:iCs/>
        </w:rPr>
        <w:t>114/18,</w:t>
      </w:r>
      <w:bookmarkEnd w:id="1"/>
      <w:r w:rsidRPr="0050603A">
        <w:rPr>
          <w:rFonts w:asciiTheme="minorHAnsi" w:hAnsiTheme="minorHAnsi" w:cstheme="minorHAnsi"/>
          <w:i/>
          <w:iCs/>
        </w:rPr>
        <w:t xml:space="preserve"> 39/19 i 98/19)</w:t>
      </w:r>
      <w:r w:rsidRPr="0050603A">
        <w:rPr>
          <w:rFonts w:asciiTheme="minorHAnsi" w:hAnsiTheme="minorHAnsi" w:cstheme="minorHAnsi"/>
        </w:rPr>
        <w:t xml:space="preserve"> te članka 32. stavka 1. alineje 12. Statuta Grada Starog Grada (</w:t>
      </w:r>
      <w:r w:rsidRPr="0050603A">
        <w:rPr>
          <w:rFonts w:asciiTheme="minorHAnsi" w:hAnsiTheme="minorHAnsi" w:cstheme="minorHAnsi"/>
          <w:i/>
          <w:iCs/>
        </w:rPr>
        <w:t>„Službeni glasnik Grada Starog Grada“, broj: 12/09, 3/10, 4/13, 5/13, 6/18 i 2/20</w:t>
      </w:r>
      <w:r w:rsidRPr="0050603A">
        <w:rPr>
          <w:rFonts w:asciiTheme="minorHAnsi" w:hAnsiTheme="minorHAnsi" w:cstheme="minorHAnsi"/>
        </w:rPr>
        <w:t>), Gradsko</w:t>
      </w:r>
      <w:r w:rsidR="0057582A">
        <w:rPr>
          <w:rFonts w:asciiTheme="minorHAnsi" w:hAnsiTheme="minorHAnsi" w:cstheme="minorHAnsi"/>
        </w:rPr>
        <w:t xml:space="preserve"> vijeće Grada Starog Grada na VI</w:t>
      </w:r>
      <w:r w:rsidRPr="0050603A">
        <w:rPr>
          <w:rFonts w:asciiTheme="minorHAnsi" w:hAnsiTheme="minorHAnsi" w:cstheme="minorHAnsi"/>
        </w:rPr>
        <w:t xml:space="preserve">. sjednici, održanoj </w:t>
      </w:r>
      <w:r w:rsidR="0057582A">
        <w:rPr>
          <w:rFonts w:asciiTheme="minorHAnsi" w:hAnsiTheme="minorHAnsi" w:cstheme="minorHAnsi"/>
        </w:rPr>
        <w:t xml:space="preserve">dana 27. siječnja </w:t>
      </w:r>
      <w:r w:rsidRPr="0050603A">
        <w:rPr>
          <w:rFonts w:asciiTheme="minorHAnsi" w:hAnsiTheme="minorHAnsi" w:cstheme="minorHAnsi"/>
        </w:rPr>
        <w:t>2022. godine, donosi</w:t>
      </w:r>
    </w:p>
    <w:p w14:paraId="5BA0B5C8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3F6AB2D1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7B5ACABF" w14:textId="77777777" w:rsidR="00413332" w:rsidRPr="0050603A" w:rsidRDefault="00413332" w:rsidP="00413332">
      <w:pPr>
        <w:jc w:val="center"/>
        <w:rPr>
          <w:rFonts w:asciiTheme="minorHAnsi" w:hAnsiTheme="minorHAnsi" w:cstheme="minorHAnsi"/>
          <w:b/>
          <w:bCs/>
        </w:rPr>
      </w:pPr>
      <w:r w:rsidRPr="0050603A">
        <w:rPr>
          <w:rFonts w:asciiTheme="minorHAnsi" w:hAnsiTheme="minorHAnsi" w:cstheme="minorHAnsi"/>
          <w:b/>
          <w:bCs/>
        </w:rPr>
        <w:t>ODLUKU</w:t>
      </w:r>
    </w:p>
    <w:p w14:paraId="652104E2" w14:textId="77777777" w:rsidR="00413332" w:rsidRPr="0050603A" w:rsidRDefault="00413332" w:rsidP="00413332">
      <w:pPr>
        <w:jc w:val="center"/>
        <w:rPr>
          <w:rFonts w:asciiTheme="minorHAnsi" w:hAnsiTheme="minorHAnsi" w:cstheme="minorHAnsi"/>
          <w:b/>
          <w:bCs/>
        </w:rPr>
      </w:pPr>
      <w:bookmarkStart w:id="2" w:name="_Hlk93571286"/>
      <w:r w:rsidRPr="0050603A">
        <w:rPr>
          <w:rFonts w:asciiTheme="minorHAnsi" w:hAnsiTheme="minorHAnsi" w:cstheme="minorHAnsi"/>
          <w:b/>
          <w:bCs/>
        </w:rPr>
        <w:t>o izmjenama i dopunama Odluke o izradi Urbanističkog plana uređenja Helios – dijela naselja Staroga Grada</w:t>
      </w:r>
    </w:p>
    <w:bookmarkEnd w:id="2"/>
    <w:p w14:paraId="3EC549EA" w14:textId="77777777" w:rsidR="00413332" w:rsidRPr="0050603A" w:rsidRDefault="00413332" w:rsidP="00413332">
      <w:pPr>
        <w:rPr>
          <w:rFonts w:asciiTheme="minorHAnsi" w:hAnsiTheme="minorHAnsi"/>
        </w:rPr>
      </w:pPr>
    </w:p>
    <w:p w14:paraId="31B15A7E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1.</w:t>
      </w:r>
    </w:p>
    <w:p w14:paraId="7BE96E5C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</w:p>
    <w:p w14:paraId="453BB06A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 xml:space="preserve">Ovom Odlukom mijenja se naziv Odluke o izradi Urbanističkog plana uređenja Helios – dijela naselja Staroga Grada („Službeni glasnik Grada Staroga Grada“, br. 11/21) i isti glasi: </w:t>
      </w:r>
    </w:p>
    <w:p w14:paraId="1DEBA90D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„Odluka o izradi Urbanističkog plana uređenja dijela ugostiteljsko - turističke zone Helios“.</w:t>
      </w:r>
    </w:p>
    <w:p w14:paraId="74C129B1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31696091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2.</w:t>
      </w:r>
    </w:p>
    <w:p w14:paraId="32AA587E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</w:p>
    <w:p w14:paraId="4C11ADFE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1. mijenja se i glasi:</w:t>
      </w:r>
    </w:p>
    <w:p w14:paraId="5D4CC968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 xml:space="preserve">(1) Ovom Odlukom pokreće se postupak izrade </w:t>
      </w:r>
      <w:bookmarkStart w:id="3" w:name="_Hlk93566953"/>
      <w:r w:rsidRPr="0050603A">
        <w:rPr>
          <w:rFonts w:asciiTheme="minorHAnsi" w:hAnsiTheme="minorHAnsi" w:cstheme="minorHAnsi"/>
        </w:rPr>
        <w:t xml:space="preserve">Urbanističkog plana uređenja dijela </w:t>
      </w:r>
      <w:bookmarkStart w:id="4" w:name="_Hlk92276960"/>
      <w:r w:rsidRPr="0050603A">
        <w:rPr>
          <w:rFonts w:asciiTheme="minorHAnsi" w:hAnsiTheme="minorHAnsi" w:cstheme="minorHAnsi"/>
        </w:rPr>
        <w:t>ugostiteljsko - turističke zone Helios</w:t>
      </w:r>
      <w:bookmarkEnd w:id="3"/>
      <w:bookmarkEnd w:id="4"/>
      <w:r w:rsidRPr="0050603A">
        <w:rPr>
          <w:rFonts w:asciiTheme="minorHAnsi" w:hAnsiTheme="minorHAnsi" w:cstheme="minorHAnsi"/>
        </w:rPr>
        <w:t>, u daljnjem tekstu: UPU ili Plan.</w:t>
      </w:r>
    </w:p>
    <w:p w14:paraId="65D77657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15E3E676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(2) Nositelj izrade Plana je Jedinstveni upravni odjel Grada Staroga Grada.</w:t>
      </w:r>
    </w:p>
    <w:p w14:paraId="630D0432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0566EF60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58F9D6FE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3.</w:t>
      </w:r>
    </w:p>
    <w:p w14:paraId="03B9B30E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</w:p>
    <w:p w14:paraId="0616DF54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2. mijenja se i glasi:</w:t>
      </w:r>
    </w:p>
    <w:p w14:paraId="368258AE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 xml:space="preserve">(1) Pravna osnova za izradu i donošenje Urbanističkog plana uređenja dijela ugostiteljsko - turističke zone Helios je utvrđena člankom 86. stavkom 1. i člankom 89. stavkom 2. Zakona o prostornom uređenju („Narodne novine“, broj 153/13, 65/17, 114/18, 39/19 i 98/19) (u daljnjem tekstu: Zakon), člancima 94., 170. i 170.a Prostornog plana uređenja Grada Starog Grada </w:t>
      </w:r>
      <w:r w:rsidRPr="0050603A">
        <w:rPr>
          <w:rFonts w:asciiTheme="minorHAnsi" w:hAnsiTheme="minorHAnsi" w:cstheme="minorHAnsi"/>
          <w:i/>
          <w:iCs/>
        </w:rPr>
        <w:t>(Službeni glasnik Grada Starog Grada, broj 4/07, 8/12, 2/13 i 9/18)</w:t>
      </w:r>
      <w:r w:rsidRPr="0050603A">
        <w:rPr>
          <w:rFonts w:asciiTheme="minorHAnsi" w:hAnsiTheme="minorHAnsi" w:cstheme="minorHAnsi"/>
        </w:rPr>
        <w:t xml:space="preserve"> </w:t>
      </w:r>
      <w:r w:rsidRPr="0050603A">
        <w:rPr>
          <w:rFonts w:asciiTheme="minorHAnsi" w:hAnsiTheme="minorHAnsi"/>
        </w:rPr>
        <w:t xml:space="preserve">(u daljnjem tekstu: PPUG) </w:t>
      </w:r>
      <w:r w:rsidRPr="0050603A">
        <w:rPr>
          <w:rFonts w:asciiTheme="minorHAnsi" w:hAnsiTheme="minorHAnsi" w:cstheme="minorHAnsi"/>
        </w:rPr>
        <w:t>te ovom Odlukom.</w:t>
      </w:r>
    </w:p>
    <w:p w14:paraId="4190E9C5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6F650D3F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 xml:space="preserve">(2) Plan se izrađuje u skladu s odredbama Zakona, Uredbe o informacijskom sustavu prostornog uređenja </w:t>
      </w:r>
      <w:r w:rsidRPr="0050603A">
        <w:rPr>
          <w:rFonts w:asciiTheme="minorHAnsi" w:hAnsiTheme="minorHAnsi" w:cstheme="minorHAnsi"/>
          <w:i/>
          <w:iCs/>
        </w:rPr>
        <w:t>(„Narodne novine“ broj 115/15),</w:t>
      </w:r>
      <w:r w:rsidRPr="0050603A">
        <w:rPr>
          <w:rFonts w:asciiTheme="minorHAnsi" w:hAnsiTheme="minorHAnsi" w:cstheme="minorHAnsi"/>
        </w:rPr>
        <w:t xml:space="preserve"> Pravilnika o sadržaju, mjerilima kartografskih prikaza, obveznim prostornim pokazateljima i standardu elaborata prostornih planova </w:t>
      </w:r>
      <w:r w:rsidRPr="0050603A">
        <w:rPr>
          <w:rFonts w:asciiTheme="minorHAnsi" w:hAnsiTheme="minorHAnsi" w:cstheme="minorHAnsi"/>
          <w:i/>
          <w:iCs/>
        </w:rPr>
        <w:t>(„Narodne novine“ broj 106/98, 39/04, 45/04, 163/04, 148/10 (prestao važiti), 9/11))</w:t>
      </w:r>
      <w:r w:rsidRPr="0050603A">
        <w:rPr>
          <w:rFonts w:asciiTheme="minorHAnsi" w:hAnsiTheme="minorHAnsi" w:cstheme="minorHAnsi"/>
        </w:rPr>
        <w:t>, PPUG-a te ostalih važećih propisa iz područja prostornog uređenja kao i posebnih propisa.</w:t>
      </w:r>
    </w:p>
    <w:p w14:paraId="12BA0C32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</w:p>
    <w:p w14:paraId="067299A2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4.</w:t>
      </w:r>
    </w:p>
    <w:p w14:paraId="757C898E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</w:p>
    <w:p w14:paraId="45B60525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3. mijenja se i glasi:</w:t>
      </w:r>
    </w:p>
    <w:p w14:paraId="72F04051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lastRenderedPageBreak/>
        <w:t xml:space="preserve">(1) Poticaj za pokretanje izrade UPU-a proizlazi iz inicijative tvrtke HELIOS FAROS d.d., vlasnika većeg dijela zemljišta i postojećih objekata u obuhvatu ugostiteljsko - turističke zone Helios (u naselju). </w:t>
      </w:r>
    </w:p>
    <w:p w14:paraId="05E06881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0D15C0C2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 xml:space="preserve">(2) </w:t>
      </w:r>
      <w:bookmarkStart w:id="5" w:name="_Hlk93570364"/>
      <w:r w:rsidRPr="0050603A">
        <w:rPr>
          <w:rFonts w:asciiTheme="minorHAnsi" w:hAnsiTheme="minorHAnsi" w:cstheme="minorHAnsi"/>
        </w:rPr>
        <w:t>PPUG-om je propisana obveza izrade UPU-a za cijelo područje ugostiteljsko - turističke zone Helios (UPU br. 15 TZ -Helios). Ovom Odlukom se u skladu s člankom 89., stavkom 2. Zakona određuje uži obuhvat UPU-a od obuhvata određenog PPUG-om, i to za područje u pretežitom vlasništvu tvrtke HELIOS FAROS d.d.</w:t>
      </w:r>
    </w:p>
    <w:p w14:paraId="1690862E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417852ED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 xml:space="preserve">(3) Osnovni razlog za izradu i donošenje UPU-a je ostvarenje preduvjeta za realizaciju suvremene turističke zone i održivog ljetovališta. Za dio postojećih građevina u obuhvatu predmetne zone nužna je temeljita rekonstrukciju u svrhu proširenja sadržaja te prilagođavanja suvremenim standardima, </w:t>
      </w:r>
      <w:r w:rsidRPr="0050603A">
        <w:rPr>
          <w:rFonts w:asciiTheme="minorHAnsi" w:hAnsiTheme="minorHAnsi"/>
        </w:rPr>
        <w:t xml:space="preserve">neke je građevine radi usklađenja s novim propisima, normativima i uvjetima gradnje za visoku kategoriju potrebno ukloniti i planirati novu gradnju, a </w:t>
      </w:r>
      <w:r w:rsidRPr="0050603A">
        <w:rPr>
          <w:rFonts w:asciiTheme="minorHAnsi" w:hAnsiTheme="minorHAnsi" w:cstheme="minorHAnsi"/>
        </w:rPr>
        <w:t>sve s ciljem</w:t>
      </w:r>
      <w:r w:rsidRPr="0050603A">
        <w:rPr>
          <w:rFonts w:asciiTheme="minorHAnsi" w:hAnsiTheme="minorHAnsi"/>
        </w:rPr>
        <w:t xml:space="preserve"> </w:t>
      </w:r>
      <w:r w:rsidRPr="0050603A">
        <w:rPr>
          <w:rFonts w:asciiTheme="minorHAnsi" w:hAnsiTheme="minorHAnsi" w:cstheme="minorHAnsi"/>
        </w:rPr>
        <w:t>osiguranja ekonomske održivosti i konkurentnosti na turističkom tržištu.</w:t>
      </w:r>
    </w:p>
    <w:bookmarkEnd w:id="5"/>
    <w:p w14:paraId="40121B20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11A769FA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(4) Gradski urbanistički odbor je dao pozitivno mišljenje na Nacrt odluke o izradi UPU-a na svojoj sjednici održanoj 13. studenoga 2021. godine.</w:t>
      </w:r>
    </w:p>
    <w:p w14:paraId="5E995D02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</w:p>
    <w:p w14:paraId="3C91F09D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5.</w:t>
      </w:r>
    </w:p>
    <w:p w14:paraId="45C89D89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</w:p>
    <w:p w14:paraId="3C507D31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U članku 4. stavak 1. mijenja se i glasi:</w:t>
      </w:r>
    </w:p>
    <w:p w14:paraId="76DF9445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(1) Obuhvat UPU-a površine cca 15 ha određen je sukladno grafičkom prikazu koji je sastavni dio ove Odluke.</w:t>
      </w:r>
    </w:p>
    <w:p w14:paraId="7A48023D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</w:p>
    <w:p w14:paraId="378AE302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Iza stavka 1. dodaje se stavak 2. koji glasi:</w:t>
      </w:r>
    </w:p>
    <w:p w14:paraId="66339F83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(2) U toku izrade UPU-a moguća je manja korekcija prikazane granice obuhvata, sukladno stvarnom stanju u prostoru (korištenju, granicama građevnih čestica, postojećim prometnicama i ostaloj infrastrukturi te konfiguraciji terena), uzimajući u obzir moguću neusklađenost geodetskih podloga, digitalnih ortofoto karata i katastarskih podloga.</w:t>
      </w:r>
    </w:p>
    <w:p w14:paraId="657B51FC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</w:p>
    <w:p w14:paraId="470511E1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</w:p>
    <w:p w14:paraId="288BBCB5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6.</w:t>
      </w:r>
    </w:p>
    <w:p w14:paraId="13D328AC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</w:p>
    <w:p w14:paraId="26CC1BD0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5. mijenja se i glasi:</w:t>
      </w:r>
    </w:p>
    <w:p w14:paraId="7F53BF6B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(1) Područje koje je predmet UPU-a je sukladno planu šireg područja određeno kao građevinsko područje ugostiteljsko turističke namjene T1 u naselju, većim dijelom izgrađeno (oko 85%), a manjim dijelom neizgrađeno neuređeno.</w:t>
      </w:r>
    </w:p>
    <w:p w14:paraId="4AE3694D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114B8B83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(2) Izgrađeni dio građevinskog područja je infrastrukturno opremljeni prostor hotelske kuće HELIOS FAROS d.d., izgrađen u razdoblju od šezdesetih do osamdesetih godina prošlog stoljeća, s hotelima, bungalovima i pratećim</w:t>
      </w:r>
      <w:r w:rsidRPr="0050603A">
        <w:rPr>
          <w:rFonts w:asciiTheme="minorHAnsi" w:hAnsiTheme="minorHAnsi"/>
        </w:rPr>
        <w:t xml:space="preserve"> </w:t>
      </w:r>
      <w:r w:rsidRPr="0050603A">
        <w:rPr>
          <w:rFonts w:asciiTheme="minorHAnsi" w:hAnsiTheme="minorHAnsi" w:cstheme="minorHAnsi"/>
        </w:rPr>
        <w:t>sadržajima poput restorana, teniskih terena, brodskih pristaništa i igrališta.</w:t>
      </w:r>
    </w:p>
    <w:p w14:paraId="1A33E095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Devedesetih godina počinje stagnacija ovog hotelskog kompleksa, koji u ratnim i poratnim godinama trpi golemu financijsku štetu, ugošćuje</w:t>
      </w:r>
      <w:r w:rsidRPr="0050603A">
        <w:rPr>
          <w:rFonts w:asciiTheme="minorHAnsi" w:hAnsiTheme="minorHAnsi"/>
        </w:rPr>
        <w:t xml:space="preserve"> </w:t>
      </w:r>
      <w:r w:rsidRPr="0050603A">
        <w:rPr>
          <w:rFonts w:asciiTheme="minorHAnsi" w:hAnsiTheme="minorHAnsi" w:cstheme="minorHAnsi"/>
        </w:rPr>
        <w:t>prognanike i izbjeglice, nakon toga prolazi privatizaciju, a naposljetku ulazi u stečaj 2016. godine.</w:t>
      </w:r>
    </w:p>
    <w:p w14:paraId="533B6C40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 xml:space="preserve">Nakon dokapitalizacije i zaključenja stečajnog postupka, 2019. godine je pokrenut veliki investicijski ciklus ulaganja u zapuštene objekte. Sezona 2021. dočekana je s dijelom </w:t>
      </w:r>
      <w:r w:rsidRPr="0050603A">
        <w:rPr>
          <w:rFonts w:asciiTheme="minorHAnsi" w:hAnsiTheme="minorHAnsi" w:cstheme="minorHAnsi"/>
        </w:rPr>
        <w:lastRenderedPageBreak/>
        <w:t>renoviranih smještajnih kapaciteta, a planira se potpuna obnova hotela i izgradnja ljetovališta visoke kategorije uz repozicioniranje prema premium ponudi. Izrada i donošenje predmetnog Plana je preduvjet za ostvarenje ovih planova.</w:t>
      </w:r>
    </w:p>
    <w:p w14:paraId="29B4AEF7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</w:p>
    <w:p w14:paraId="24DD6919" w14:textId="77777777" w:rsidR="00134406" w:rsidRPr="0050603A" w:rsidRDefault="00134406" w:rsidP="00413332">
      <w:pPr>
        <w:jc w:val="center"/>
        <w:rPr>
          <w:rFonts w:asciiTheme="minorHAnsi" w:hAnsiTheme="minorHAnsi"/>
          <w:b/>
          <w:bCs/>
        </w:rPr>
      </w:pPr>
    </w:p>
    <w:p w14:paraId="13A8F9CC" w14:textId="5D33BCC3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7.</w:t>
      </w:r>
    </w:p>
    <w:p w14:paraId="5483C633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</w:p>
    <w:p w14:paraId="5E576A1E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6. mijenja se i glasi:</w:t>
      </w:r>
    </w:p>
    <w:p w14:paraId="5A8EE7B3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(1) Osnovni cilj UPU-a je definiranje optimalnog smještajnog kapaciteta i pripadajućih pratećih sadržaja, definiranje kvantuma moguće nove gradnje, razgraničenje pojedinih dijelova područja na prostorne podcjeline, te</w:t>
      </w:r>
      <w:r w:rsidRPr="0050603A">
        <w:rPr>
          <w:rFonts w:asciiTheme="minorHAnsi" w:hAnsiTheme="minorHAnsi"/>
        </w:rPr>
        <w:t xml:space="preserve"> </w:t>
      </w:r>
      <w:r w:rsidRPr="0050603A">
        <w:rPr>
          <w:rFonts w:asciiTheme="minorHAnsi" w:hAnsiTheme="minorHAnsi" w:cstheme="minorHAnsi"/>
        </w:rPr>
        <w:t>definiranje tipologija gradnje smještajnih građevina.</w:t>
      </w:r>
    </w:p>
    <w:p w14:paraId="375B9FF6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5114635A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(2) UPU-om će se, u skladu s PPUG-om i posebnim uvjetima javnopravnih tijela definirati:</w:t>
      </w:r>
    </w:p>
    <w:p w14:paraId="16345C5F" w14:textId="77777777" w:rsidR="00413332" w:rsidRPr="0050603A" w:rsidRDefault="00413332" w:rsidP="0041333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lang w:val="hr-HR"/>
        </w:rPr>
      </w:pPr>
      <w:r w:rsidRPr="0050603A">
        <w:rPr>
          <w:rFonts w:cstheme="minorHAnsi"/>
          <w:lang w:val="hr-HR"/>
        </w:rPr>
        <w:t>prostorna organizacija zone s određivanjem dijelova za rekonstrukciju i moguću novu gradnju, s mjerama za dodatno podizanje kvalitete uređenja prostora,</w:t>
      </w:r>
    </w:p>
    <w:p w14:paraId="71C878D5" w14:textId="77777777" w:rsidR="00413332" w:rsidRPr="0050603A" w:rsidRDefault="00413332" w:rsidP="0041333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lang w:val="hr-HR"/>
        </w:rPr>
      </w:pPr>
      <w:r w:rsidRPr="0050603A">
        <w:rPr>
          <w:rFonts w:cstheme="minorHAnsi"/>
          <w:lang w:val="hr-HR"/>
        </w:rPr>
        <w:t>podjela na prostorne cjeline, podcjeline i sl., uz mogućnost određivanja građevnih čestica,</w:t>
      </w:r>
    </w:p>
    <w:p w14:paraId="32D078CB" w14:textId="77777777" w:rsidR="00413332" w:rsidRPr="0050603A" w:rsidRDefault="00413332" w:rsidP="0041333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lang w:val="hr-HR"/>
        </w:rPr>
      </w:pPr>
      <w:r w:rsidRPr="0050603A">
        <w:rPr>
          <w:rFonts w:cstheme="minorHAnsi"/>
          <w:lang w:val="hr-HR"/>
        </w:rPr>
        <w:t xml:space="preserve">uvjeti uređenja i korištenja površina i te građenja građevina, </w:t>
      </w:r>
    </w:p>
    <w:p w14:paraId="02B6CF81" w14:textId="77777777" w:rsidR="00413332" w:rsidRPr="0050603A" w:rsidRDefault="00413332" w:rsidP="0041333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lang w:val="hr-HR"/>
        </w:rPr>
      </w:pPr>
      <w:r w:rsidRPr="0050603A">
        <w:rPr>
          <w:rFonts w:cstheme="minorHAnsi"/>
          <w:lang w:val="hr-HR"/>
        </w:rPr>
        <w:t>tipologija izgradnje i kapacitet smještajnih građevina,</w:t>
      </w:r>
    </w:p>
    <w:p w14:paraId="3A432D7A" w14:textId="77777777" w:rsidR="00413332" w:rsidRPr="0050603A" w:rsidRDefault="00413332" w:rsidP="0041333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lang w:val="hr-HR"/>
        </w:rPr>
      </w:pPr>
      <w:r w:rsidRPr="0050603A">
        <w:rPr>
          <w:rFonts w:cstheme="minorHAnsi"/>
          <w:lang w:val="hr-HR"/>
        </w:rPr>
        <w:t>rekonstrukcija postojeće i/ ili gradnja nove infrastrukture,</w:t>
      </w:r>
    </w:p>
    <w:p w14:paraId="3E348235" w14:textId="77777777" w:rsidR="00413332" w:rsidRPr="0050603A" w:rsidRDefault="00413332" w:rsidP="0041333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lang w:val="hr-HR"/>
        </w:rPr>
      </w:pPr>
      <w:r w:rsidRPr="0050603A">
        <w:rPr>
          <w:rFonts w:cstheme="minorHAnsi"/>
          <w:lang w:val="hr-HR"/>
        </w:rPr>
        <w:t>po potrebi drugi elementi značajni za prostorno uređenje područja obuhvata.</w:t>
      </w:r>
    </w:p>
    <w:p w14:paraId="7F73F069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</w:p>
    <w:p w14:paraId="1DDADF16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8.</w:t>
      </w:r>
    </w:p>
    <w:p w14:paraId="70AD1B0B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</w:p>
    <w:p w14:paraId="3BF35CD9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7. mijenja se i glasi:</w:t>
      </w:r>
    </w:p>
    <w:p w14:paraId="023DC162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 xml:space="preserve">(1) Prije donošenja ove Odluke, prethodno je pribavljeno mišljenje Upravnog odjela za zaštitu okoliša, komunalne poslove, infrastrukturu i investicije Splitsko-dalmatinske županije o potrebi provedbe postupka ocjene o potrebi strateške procjene, odnosno strateške procjene sukladno članku 66. stavku 1. Zakona o zaštiti okoliša </w:t>
      </w:r>
      <w:r w:rsidRPr="0050603A">
        <w:rPr>
          <w:rFonts w:asciiTheme="minorHAnsi" w:hAnsiTheme="minorHAnsi" w:cstheme="minorHAnsi"/>
          <w:i/>
          <w:iCs/>
        </w:rPr>
        <w:t>(NN 80/13, 153/13, 78/15, 12/18 i 118/18),</w:t>
      </w:r>
      <w:r w:rsidRPr="0050603A">
        <w:rPr>
          <w:rFonts w:asciiTheme="minorHAnsi" w:hAnsiTheme="minorHAnsi" w:cstheme="minorHAnsi"/>
        </w:rPr>
        <w:t xml:space="preserve"> kojim se utvrđuje da je za izradu UPU-a potrebno provesti postupak ocjene o potrebi strateške procjene utjecaja na okoliš (Klasa 351-02/21-02/0028, Urbroj 2181/1-10/14-21-0002, Split, 24.09.2021. godine).</w:t>
      </w:r>
    </w:p>
    <w:p w14:paraId="16308A32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5F325F7B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(2) Za potrebe izrade UPU-a stručne podloge (sociološko, demografsko, ekonomsko, ekološko, energetsko, graditeljsko, hortikulturno, estetsko i drugo obilježje) - nisu potrebne i neće se pribavljati.</w:t>
      </w:r>
    </w:p>
    <w:p w14:paraId="2A85CED2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6A5C1FA9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 xml:space="preserve">(3) Za izradu UPU-a će se koristiti geodetska podloga mjerila 1:1000, u skladu s Pravilnikom o sadržaju, mjerilima kartografskih prikaza, obveznim prostornim pokazateljima i standardu elaborata prostornih planova („Narodne novine“, broj 106/98, 39/04, 45/04, </w:t>
      </w:r>
      <w:r w:rsidRPr="0050603A">
        <w:rPr>
          <w:rFonts w:asciiTheme="minorHAnsi" w:hAnsiTheme="minorHAnsi" w:cstheme="minorHAnsi"/>
          <w:dstrike/>
        </w:rPr>
        <w:t>i</w:t>
      </w:r>
      <w:r w:rsidRPr="0050603A">
        <w:rPr>
          <w:rFonts w:asciiTheme="minorHAnsi" w:hAnsiTheme="minorHAnsi" w:cstheme="minorHAnsi"/>
        </w:rPr>
        <w:t xml:space="preserve"> 163/04, 148/10 (prestao važiti), 9/11). Po potrebi će se koristiti ažurna službena podloga državne izmjere i katastra nekretnina (DKP- digitalni katastarski plan georeferenciran u službenoj kartografskoj projekciji HTRS96/TM).</w:t>
      </w:r>
    </w:p>
    <w:p w14:paraId="6B377A46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4A5AAE24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(4) Stručne podloge iz ovog članka će osigurati Nositelj izrade UPU-a.</w:t>
      </w:r>
    </w:p>
    <w:p w14:paraId="13D76556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</w:p>
    <w:p w14:paraId="495747F1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9.</w:t>
      </w:r>
    </w:p>
    <w:p w14:paraId="346FCF21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</w:p>
    <w:p w14:paraId="4069F204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8. mijenja se i glasi:</w:t>
      </w:r>
    </w:p>
    <w:p w14:paraId="3B7652CE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lastRenderedPageBreak/>
        <w:t>(1) Stručna rješenja UPU-a će izraditi stručni izrađivač koji ima odgovarajuću suglasnost Ministarstva prostornoga uređenja, graditeljstva i državne imovine za izradu ove vrste planova; polazište za izradu su rješenja organizacije prostora prezentirana Gradu od strane vlasnika zemljišta i načelno prihvaćena od Gradskog urbanističkog odbora.</w:t>
      </w:r>
    </w:p>
    <w:p w14:paraId="45536A06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2C174312" w14:textId="77777777" w:rsidR="00413332" w:rsidRPr="0050603A" w:rsidRDefault="00413332" w:rsidP="00413332">
      <w:pPr>
        <w:jc w:val="both"/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 w:cstheme="minorHAnsi"/>
        </w:rPr>
        <w:t>(2) Podaci, planske smjernice, zahtjevi i drugi propisani dokumenti, koje za potrebe izrade UPU-a osiguravaju tijela i osobe određene posebnim propisima, pribavit će se sukladno članku 90. Zakona o prostornom uređenju.</w:t>
      </w:r>
    </w:p>
    <w:p w14:paraId="1374C9AE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</w:p>
    <w:p w14:paraId="0269DE46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10.</w:t>
      </w:r>
    </w:p>
    <w:p w14:paraId="3280D08A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</w:p>
    <w:p w14:paraId="12CCFEF4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U članku 9. iza stavka 1. dodaju se stavci 2. i 3. koji glase:</w:t>
      </w:r>
    </w:p>
    <w:p w14:paraId="5D5D7F53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(2) Ako se tijekom izrade UPU-a ukaže potreba, u postupak izrade mogu se uključiti i drugi sudionici</w:t>
      </w:r>
    </w:p>
    <w:p w14:paraId="66EA8531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4E04942C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(3) Javnopravna tijela određena posebnim propisima, odnosno ovom Odlukom, moraju u zahtjevima iz stavka 1. ovog članka odrediti važeće propise i njihove odredbe, te druge stručne i ostale dokumente na kojima temelje svoje zahtjeve u obuhvatu UPU-a. Ako to tijela i osobe ne učine, nositelj izrade takve zahtjeve nije dužan poštivati, ali je to dužan posebno obrazložiti.</w:t>
      </w:r>
    </w:p>
    <w:p w14:paraId="20B540FD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</w:p>
    <w:p w14:paraId="648AFE0D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11.</w:t>
      </w:r>
    </w:p>
    <w:p w14:paraId="43413840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</w:p>
    <w:p w14:paraId="3817CEEF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11. mijenja se i glasi:</w:t>
      </w:r>
    </w:p>
    <w:p w14:paraId="046A7EF2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(1) Za izradu UPU-a planiraju se sljedeći okvirni rokovi:</w:t>
      </w:r>
    </w:p>
    <w:p w14:paraId="0494AE68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- za pribavljanje zahtjeva javnopravnih tijela za izradu UPU-a: 15 dana</w:t>
      </w:r>
    </w:p>
    <w:p w14:paraId="56F390DD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- za izradu Nacrta prijedloga: 40 dana od dana dostave pristiglih zahtjeva javnopravnih tijela stručnom izrađivaču</w:t>
      </w:r>
    </w:p>
    <w:p w14:paraId="59095A41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- za izradu i utvrđivanje Prijedloga za javnu raspravu: 5 dana od dana prihvaćanja Nacrta prijedloga</w:t>
      </w:r>
    </w:p>
    <w:p w14:paraId="56D86600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- za provedbu javne rasprave s javnim uvidom: 30 dana</w:t>
      </w:r>
    </w:p>
    <w:p w14:paraId="46CDE78A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- za razmatranje primjedbi i izradu Izvješća o provedenoj javnoj raspravi: 15 dana od proteka roka za davanje pisanih prijedloga i primjedbi tijekom javne rasprave</w:t>
      </w:r>
    </w:p>
    <w:p w14:paraId="6438754B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- za izradu Nacrta konačnog prijedloga: 8 dana od izrade Izvješća o provedenoj javnoj raspravi</w:t>
      </w:r>
    </w:p>
    <w:p w14:paraId="64F8A81E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- za izradu i utvrđivanje Konačnog prijedloga: 5 dana od dana prihvaćanja Nacrta konačnog prijedloga</w:t>
      </w:r>
    </w:p>
    <w:p w14:paraId="325679FD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- za donošenje UPU-a: 15 dana nakon pribavljanja suglasnosti Ministarstva sukladno članku 108. Zakona</w:t>
      </w:r>
    </w:p>
    <w:p w14:paraId="3A92B8C0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- za dostavu izvornika UPU-a: 8 dana od dana objave Odluke o donošenju UPU-a u Službenom glasniku Grada Starog Grada.</w:t>
      </w:r>
    </w:p>
    <w:p w14:paraId="29C66F6C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3CAD5BA0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(2) Unutar planiranih okvirnih rokova moguća su odstupanja u slučaju nepredviđenih razrada, usuglašavanja i poslova tijekom izrade UPU-a. Unutar rokova iz ovog članka nije sadržano vrijeme potrebno za pribavljanje propisanih suglasnosti.</w:t>
      </w:r>
    </w:p>
    <w:p w14:paraId="61A0D759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72726372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t>(3) Ukoliko se za izradu UPU-a utvrdi obveza provođenja postupka strateške procjene utjecaja plana na okoliš, rokovi će se odgovarajuće produžiti.</w:t>
      </w:r>
    </w:p>
    <w:p w14:paraId="295DFEC2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</w:p>
    <w:p w14:paraId="16031326" w14:textId="77777777" w:rsidR="00413332" w:rsidRPr="0050603A" w:rsidRDefault="00413332" w:rsidP="00413332">
      <w:pPr>
        <w:jc w:val="both"/>
        <w:rPr>
          <w:rFonts w:asciiTheme="minorHAnsi" w:hAnsiTheme="minorHAnsi" w:cstheme="minorHAnsi"/>
        </w:rPr>
      </w:pPr>
      <w:r w:rsidRPr="0050603A">
        <w:rPr>
          <w:rFonts w:asciiTheme="minorHAnsi" w:hAnsiTheme="minorHAnsi" w:cstheme="minorHAnsi"/>
        </w:rPr>
        <w:lastRenderedPageBreak/>
        <w:t>(4) Ukoliko dođe do ponavljanja javnih rasprava o Prijedlogu UPU-a iz Zakonom propisanih razloga, rokovi će se odgovarajuće produžiti ili skratiti.</w:t>
      </w:r>
    </w:p>
    <w:p w14:paraId="0F0254E7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</w:p>
    <w:p w14:paraId="677FC8F4" w14:textId="77777777" w:rsidR="00413332" w:rsidRPr="0050603A" w:rsidRDefault="00413332" w:rsidP="00413332">
      <w:pPr>
        <w:jc w:val="center"/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Članak 12.</w:t>
      </w:r>
    </w:p>
    <w:p w14:paraId="2C4D2AD5" w14:textId="77777777" w:rsidR="00413332" w:rsidRPr="0050603A" w:rsidRDefault="00413332" w:rsidP="00413332">
      <w:pPr>
        <w:rPr>
          <w:rFonts w:asciiTheme="minorHAnsi" w:hAnsiTheme="minorHAnsi"/>
          <w:b/>
          <w:bCs/>
        </w:rPr>
      </w:pPr>
      <w:r w:rsidRPr="0050603A">
        <w:rPr>
          <w:rFonts w:asciiTheme="minorHAnsi" w:hAnsiTheme="minorHAnsi"/>
          <w:b/>
          <w:bCs/>
        </w:rPr>
        <w:t>U članku 12. stavak 2. se briše.</w:t>
      </w:r>
    </w:p>
    <w:p w14:paraId="27710054" w14:textId="77777777" w:rsidR="00413332" w:rsidRDefault="00413332" w:rsidP="008E09E1">
      <w:pPr>
        <w:jc w:val="both"/>
        <w:rPr>
          <w:rFonts w:asciiTheme="minorHAnsi" w:hAnsiTheme="minorHAnsi"/>
          <w:b/>
          <w:bCs/>
        </w:rPr>
      </w:pPr>
    </w:p>
    <w:p w14:paraId="2B0A1B0C" w14:textId="61232F6C" w:rsidR="008E09E1" w:rsidRDefault="008E09E1" w:rsidP="008E09E1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ZAVRŠNE ODREDBE</w:t>
      </w:r>
    </w:p>
    <w:p w14:paraId="41D9F1EF" w14:textId="77777777" w:rsidR="008E09E1" w:rsidRDefault="008E09E1" w:rsidP="008E09E1">
      <w:pPr>
        <w:jc w:val="both"/>
        <w:rPr>
          <w:rFonts w:asciiTheme="minorHAnsi" w:hAnsiTheme="minorHAnsi"/>
          <w:b/>
          <w:bCs/>
        </w:rPr>
      </w:pPr>
    </w:p>
    <w:p w14:paraId="1DDF2BA9" w14:textId="18874336" w:rsidR="008E09E1" w:rsidRDefault="008E09E1" w:rsidP="008E09E1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Članak 13.</w:t>
      </w:r>
    </w:p>
    <w:p w14:paraId="7E54DBF5" w14:textId="77777777" w:rsidR="008E09E1" w:rsidRDefault="008E09E1" w:rsidP="008E09E1">
      <w:pPr>
        <w:jc w:val="both"/>
        <w:rPr>
          <w:rFonts w:asciiTheme="minorHAnsi" w:hAnsiTheme="minorHAnsi"/>
          <w:b/>
          <w:bCs/>
        </w:rPr>
      </w:pPr>
    </w:p>
    <w:p w14:paraId="182A362D" w14:textId="4EF0356C" w:rsidR="008E09E1" w:rsidRPr="008E09E1" w:rsidRDefault="008E09E1" w:rsidP="008E09E1">
      <w:pPr>
        <w:jc w:val="both"/>
        <w:rPr>
          <w:rFonts w:asciiTheme="minorHAnsi" w:hAnsiTheme="minorHAnsi"/>
          <w:bCs/>
        </w:rPr>
      </w:pPr>
      <w:r w:rsidRPr="008E09E1">
        <w:rPr>
          <w:rFonts w:asciiTheme="minorHAnsi" w:hAnsiTheme="minorHAnsi"/>
          <w:bCs/>
        </w:rPr>
        <w:t>Ova odluka  stupa na snagu osmog dana po objavi u „Službenom glasniku grada Staroga Grada“.</w:t>
      </w:r>
    </w:p>
    <w:p w14:paraId="4E5368C4" w14:textId="77777777" w:rsidR="008E09E1" w:rsidRDefault="008E09E1" w:rsidP="008E09E1">
      <w:pPr>
        <w:jc w:val="both"/>
        <w:rPr>
          <w:rFonts w:asciiTheme="minorHAnsi" w:hAnsiTheme="minorHAnsi"/>
          <w:b/>
          <w:bCs/>
        </w:rPr>
      </w:pPr>
    </w:p>
    <w:p w14:paraId="3DBC75E0" w14:textId="77777777" w:rsidR="008E09E1" w:rsidRDefault="008E09E1" w:rsidP="008E09E1">
      <w:pPr>
        <w:jc w:val="both"/>
        <w:rPr>
          <w:rFonts w:asciiTheme="minorHAnsi" w:hAnsiTheme="minorHAnsi"/>
          <w:b/>
          <w:bCs/>
        </w:rPr>
      </w:pPr>
    </w:p>
    <w:p w14:paraId="276A249C" w14:textId="77777777" w:rsidR="00582063" w:rsidRPr="003E0817" w:rsidRDefault="00582063" w:rsidP="00582063">
      <w:pPr>
        <w:jc w:val="center"/>
      </w:pPr>
      <w:r w:rsidRPr="003E0817">
        <w:rPr>
          <w:noProof/>
          <w:lang w:eastAsia="hr-HR"/>
        </w:rPr>
        <w:drawing>
          <wp:inline distT="0" distB="0" distL="0" distR="0" wp14:anchorId="6190EF6D" wp14:editId="103E05BD">
            <wp:extent cx="590550" cy="676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B4B71" w14:textId="77777777" w:rsidR="00582063" w:rsidRPr="003E0817" w:rsidRDefault="00582063" w:rsidP="00582063">
      <w:pPr>
        <w:jc w:val="center"/>
      </w:pPr>
      <w:r w:rsidRPr="003E0817">
        <w:t>REPUBLIKA HRVATSKA</w:t>
      </w:r>
    </w:p>
    <w:p w14:paraId="0259EE91" w14:textId="77777777" w:rsidR="00582063" w:rsidRPr="003E0817" w:rsidRDefault="00582063" w:rsidP="00582063">
      <w:pPr>
        <w:jc w:val="center"/>
      </w:pPr>
      <w:r w:rsidRPr="003E0817">
        <w:t>SPLITSKO-DALMATINSKA ŽUPANIJA</w:t>
      </w:r>
    </w:p>
    <w:p w14:paraId="4F21F336" w14:textId="77777777" w:rsidR="00582063" w:rsidRPr="003E0817" w:rsidRDefault="00582063" w:rsidP="00582063">
      <w:pPr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INCLUDEPICTURE  "E:\\..\\..\\Mladen\\AppData\\Local\\Microsoft\\Windows\\Temporary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"G:\\..\\..\\Mladen\\AppData\\Local\\Microsoft\\Windows\\Temporary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noProof/>
        </w:rPr>
        <w:fldChar w:fldCharType="separate"/>
      </w:r>
      <w:r w:rsidR="00066C5C">
        <w:rPr>
          <w:noProof/>
        </w:rPr>
        <w:fldChar w:fldCharType="begin"/>
      </w:r>
      <w:r w:rsidR="00066C5C">
        <w:rPr>
          <w:noProof/>
        </w:rPr>
        <w:instrText xml:space="preserve"> INCLUDEPICTURE  "G:\\..\\..\\Mladen\\AppData\\Local\\Microsoft\\Windows\\Temporary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 w:rsidR="00066C5C">
        <w:rPr>
          <w:noProof/>
        </w:rPr>
        <w:fldChar w:fldCharType="separate"/>
      </w:r>
      <w:r w:rsidR="00081D23">
        <w:rPr>
          <w:noProof/>
        </w:rPr>
        <w:fldChar w:fldCharType="begin"/>
      </w:r>
      <w:r w:rsidR="00081D23">
        <w:rPr>
          <w:noProof/>
        </w:rPr>
        <w:instrText xml:space="preserve"> </w:instrText>
      </w:r>
      <w:r w:rsidR="00081D23">
        <w:rPr>
          <w:noProof/>
        </w:rPr>
        <w:instrText>INCLUDEPICTURE  "G:\\..\\..\\Mladen\\AppData\\Local\\Microsoft\\Windows\\Temporary Internet Files\\Local Settings\\Temporary Internet Files\\My Documents\\PROJEKTI\\005_hvar\\Local Settings\\turist_zajednica\\grb grada u boji_files\\grb.gif" \* MERGEFORMAT</w:instrText>
      </w:r>
      <w:r w:rsidR="00081D23">
        <w:rPr>
          <w:noProof/>
        </w:rPr>
        <w:instrText>INET</w:instrText>
      </w:r>
      <w:r w:rsidR="00081D23">
        <w:rPr>
          <w:noProof/>
        </w:rPr>
        <w:instrText xml:space="preserve"> </w:instrText>
      </w:r>
      <w:r w:rsidR="00081D23">
        <w:rPr>
          <w:noProof/>
        </w:rPr>
        <w:fldChar w:fldCharType="separate"/>
      </w:r>
      <w:r w:rsidR="00081D23">
        <w:rPr>
          <w:noProof/>
        </w:rPr>
        <w:pict w14:anchorId="4C1D9F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;visibility:visible">
            <v:imagedata r:id="rId6" r:href="rId7"/>
          </v:shape>
        </w:pict>
      </w:r>
      <w:r w:rsidR="00081D23">
        <w:rPr>
          <w:noProof/>
        </w:rPr>
        <w:fldChar w:fldCharType="end"/>
      </w:r>
      <w:r w:rsidR="00066C5C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647C43D9" w14:textId="77777777" w:rsidR="00582063" w:rsidRPr="003E0817" w:rsidRDefault="00582063" w:rsidP="00582063">
      <w:pPr>
        <w:jc w:val="center"/>
      </w:pPr>
      <w:r w:rsidRPr="003E0817">
        <w:t>GRAD STARI GRAD</w:t>
      </w:r>
    </w:p>
    <w:p w14:paraId="0E43B586" w14:textId="77777777" w:rsidR="00582063" w:rsidRPr="003E0817" w:rsidRDefault="00582063" w:rsidP="00582063">
      <w:pPr>
        <w:jc w:val="center"/>
        <w:rPr>
          <w:b/>
          <w:i/>
          <w:lang w:val="en-GB"/>
        </w:rPr>
      </w:pPr>
      <w:r w:rsidRPr="003E0817">
        <w:rPr>
          <w:b/>
          <w:i/>
          <w:lang w:val="en-GB"/>
        </w:rPr>
        <w:t>G r a d s k o   v i j e ć e</w:t>
      </w:r>
    </w:p>
    <w:p w14:paraId="5697996A" w14:textId="77777777" w:rsidR="00582063" w:rsidRPr="003E0817" w:rsidRDefault="00582063" w:rsidP="00582063">
      <w:pPr>
        <w:rPr>
          <w:b/>
          <w:i/>
        </w:rPr>
      </w:pPr>
    </w:p>
    <w:p w14:paraId="10E55924" w14:textId="53FB5A00" w:rsidR="00582063" w:rsidRPr="003E0817" w:rsidRDefault="00582063" w:rsidP="00582063">
      <w:pPr>
        <w:jc w:val="both"/>
      </w:pPr>
      <w:r w:rsidRPr="003E0817">
        <w:t xml:space="preserve">KLASA: </w:t>
      </w:r>
      <w:r>
        <w:t>350-01/21-01/32</w:t>
      </w:r>
      <w:r w:rsidRPr="003E0817">
        <w:tab/>
      </w:r>
      <w:r w:rsidRPr="003E0817">
        <w:tab/>
      </w:r>
      <w:r w:rsidRPr="003E0817">
        <w:tab/>
      </w:r>
      <w:r w:rsidRPr="003E0817">
        <w:tab/>
      </w:r>
      <w:r w:rsidRPr="003E0817">
        <w:tab/>
      </w:r>
      <w:r w:rsidRPr="003E0817">
        <w:tab/>
        <w:t>PREDSJEDNIK</w:t>
      </w:r>
    </w:p>
    <w:p w14:paraId="4999878E" w14:textId="326EBA19" w:rsidR="00582063" w:rsidRPr="003E0817" w:rsidRDefault="00582063" w:rsidP="00582063">
      <w:pPr>
        <w:jc w:val="both"/>
      </w:pPr>
      <w:r w:rsidRPr="003E0817">
        <w:t xml:space="preserve">URBROJ: </w:t>
      </w:r>
      <w:r w:rsidR="00D64865">
        <w:t>2181-10-01-22-18</w:t>
      </w:r>
      <w:r>
        <w:tab/>
      </w:r>
      <w:r>
        <w:tab/>
      </w:r>
      <w:r>
        <w:tab/>
      </w:r>
      <w:r>
        <w:tab/>
        <w:t xml:space="preserve">       </w:t>
      </w:r>
      <w:r w:rsidRPr="003E0817">
        <w:t xml:space="preserve"> </w:t>
      </w:r>
      <w:r w:rsidR="00D64865">
        <w:t xml:space="preserve">            </w:t>
      </w:r>
      <w:r w:rsidRPr="003E0817">
        <w:t>GRADSKOG VIJEĆA</w:t>
      </w:r>
      <w:r w:rsidRPr="003E0817">
        <w:tab/>
      </w:r>
    </w:p>
    <w:p w14:paraId="21F22562" w14:textId="2CF1E8B1" w:rsidR="00582063" w:rsidRPr="00AC788D" w:rsidRDefault="00582063" w:rsidP="00582063">
      <w:pPr>
        <w:jc w:val="both"/>
        <w:rPr>
          <w:i/>
        </w:rPr>
      </w:pPr>
      <w:r w:rsidRPr="003E0817">
        <w:t xml:space="preserve">Stari Grad, </w:t>
      </w:r>
      <w:r w:rsidR="00D64865">
        <w:t xml:space="preserve">27. siječnja </w:t>
      </w:r>
      <w:r w:rsidRPr="003E0817">
        <w:t>20</w:t>
      </w:r>
      <w:r>
        <w:t>22</w:t>
      </w:r>
      <w:r w:rsidRPr="003E0817">
        <w:t>. godine</w:t>
      </w:r>
      <w:r>
        <w:tab/>
      </w:r>
      <w:r w:rsidRPr="003E0817">
        <w:tab/>
      </w:r>
      <w:bookmarkStart w:id="6" w:name="00000006"/>
      <w:bookmarkEnd w:id="6"/>
      <w:r>
        <w:tab/>
      </w:r>
      <w:r>
        <w:tab/>
      </w:r>
      <w:r>
        <w:tab/>
        <w:t xml:space="preserve">   Teo Bratanić</w:t>
      </w:r>
    </w:p>
    <w:p w14:paraId="703E55C2" w14:textId="77777777" w:rsidR="008E09E1" w:rsidRDefault="008E09E1" w:rsidP="008E09E1">
      <w:pPr>
        <w:jc w:val="both"/>
        <w:rPr>
          <w:rFonts w:asciiTheme="minorHAnsi" w:hAnsiTheme="minorHAnsi"/>
          <w:b/>
          <w:bCs/>
        </w:rPr>
      </w:pPr>
    </w:p>
    <w:p w14:paraId="0202D60A" w14:textId="77777777" w:rsidR="008E09E1" w:rsidRPr="0050603A" w:rsidRDefault="008E09E1" w:rsidP="008E09E1">
      <w:pPr>
        <w:jc w:val="both"/>
        <w:rPr>
          <w:rFonts w:asciiTheme="minorHAnsi" w:hAnsiTheme="minorHAnsi"/>
          <w:b/>
          <w:bCs/>
        </w:rPr>
      </w:pPr>
    </w:p>
    <w:p w14:paraId="35264CEA" w14:textId="229436E1" w:rsidR="006A65A5" w:rsidRDefault="006A65A5">
      <w:pPr>
        <w:rPr>
          <w:rFonts w:asciiTheme="minorHAnsi" w:hAnsiTheme="minorHAnsi"/>
          <w:b/>
          <w:bCs/>
        </w:rPr>
      </w:pPr>
    </w:p>
    <w:p w14:paraId="4EC1F30C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0195E5EF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6EA2BBBE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4095185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24895D78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4D38BB3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02A33A55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B017C5C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130CB915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6A251512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2BA64774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251006E8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2E5BCFB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28FED0E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1686264D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33782753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23895C58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0389E1DB" w14:textId="77777777" w:rsidR="00414F9F" w:rsidRDefault="00414F9F" w:rsidP="00413332">
      <w:pP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949178A" w14:textId="77777777" w:rsidR="00413332" w:rsidRPr="0050603A" w:rsidRDefault="00413332" w:rsidP="00413332">
      <w:pPr>
        <w:jc w:val="both"/>
        <w:rPr>
          <w:rFonts w:asciiTheme="minorHAnsi" w:eastAsia="Arial" w:hAnsiTheme="minorHAnsi" w:cs="Arial"/>
          <w:color w:val="000000"/>
        </w:rPr>
      </w:pP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lastRenderedPageBreak/>
        <w:t xml:space="preserve">PRILOG – GRAFIČKI OBUHVAT UPU </w:t>
      </w:r>
      <w:r w:rsidRPr="0050603A">
        <w:rPr>
          <w:rFonts w:asciiTheme="minorHAnsi" w:eastAsia="Arial" w:hAnsiTheme="minorHAnsi" w:cs="Arial"/>
          <w:color w:val="000000"/>
        </w:rPr>
        <w:t>DIJELA UGOSTITELJSKO - TURISTIČKE ZONE HELIOS</w:t>
      </w:r>
    </w:p>
    <w:p w14:paraId="1418EBAB" w14:textId="77777777" w:rsidR="00413332" w:rsidRPr="0050603A" w:rsidRDefault="00413332" w:rsidP="00413332">
      <w:pPr>
        <w:tabs>
          <w:tab w:val="left" w:pos="3192"/>
        </w:tabs>
        <w:rPr>
          <w:rFonts w:asciiTheme="minorHAnsi" w:hAnsiTheme="minorHAnsi"/>
        </w:rPr>
      </w:pPr>
      <w:r w:rsidRPr="0050603A">
        <w:rPr>
          <w:rFonts w:asciiTheme="minorHAnsi" w:hAnsiTheme="minorHAnsi"/>
        </w:rPr>
        <w:tab/>
      </w:r>
    </w:p>
    <w:p w14:paraId="1B15AD21" w14:textId="77777777" w:rsidR="00413332" w:rsidRPr="0050603A" w:rsidRDefault="00413332" w:rsidP="00413332">
      <w:pPr>
        <w:tabs>
          <w:tab w:val="left" w:pos="3192"/>
        </w:tabs>
        <w:rPr>
          <w:rFonts w:asciiTheme="minorHAnsi" w:hAnsiTheme="minorHAnsi"/>
        </w:rPr>
      </w:pPr>
      <w:r w:rsidRPr="0050603A">
        <w:rPr>
          <w:rFonts w:asciiTheme="minorHAnsi" w:hAnsiTheme="minorHAnsi"/>
          <w:noProof/>
          <w:lang w:eastAsia="hr-HR"/>
        </w:rPr>
        <w:drawing>
          <wp:inline distT="0" distB="0" distL="0" distR="0" wp14:anchorId="299F92B2" wp14:editId="69CB89FB">
            <wp:extent cx="5943600" cy="4843145"/>
            <wp:effectExtent l="0" t="0" r="0" b="0"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6AE41" w14:textId="02A15FA2" w:rsidR="00CE597F" w:rsidRDefault="00CE597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03DE6B33" w14:textId="06C3307E" w:rsidR="006A65A5" w:rsidRDefault="006A65A5">
      <w:pPr>
        <w:rPr>
          <w:rFonts w:asciiTheme="minorHAnsi" w:eastAsia="Arial" w:hAnsiTheme="minorHAnsi" w:cs="Arial"/>
          <w:color w:val="000000"/>
          <w:sz w:val="22"/>
          <w:szCs w:val="22"/>
        </w:rPr>
      </w:pPr>
      <w:r>
        <w:rPr>
          <w:rFonts w:asciiTheme="minorHAnsi" w:eastAsia="Arial" w:hAnsiTheme="minorHAnsi" w:cs="Arial"/>
          <w:color w:val="000000"/>
          <w:sz w:val="22"/>
          <w:szCs w:val="22"/>
        </w:rPr>
        <w:br w:type="page"/>
      </w:r>
    </w:p>
    <w:p w14:paraId="3A1E4646" w14:textId="7ABC8096" w:rsidR="00CE597F" w:rsidRPr="0050603A" w:rsidRDefault="000D4673">
      <w:pPr>
        <w:tabs>
          <w:tab w:val="left" w:pos="1540"/>
        </w:tabs>
        <w:jc w:val="center"/>
        <w:rPr>
          <w:rFonts w:asciiTheme="minorHAnsi" w:eastAsia="Arial" w:hAnsiTheme="minorHAnsi" w:cs="Arial"/>
          <w:sz w:val="22"/>
          <w:szCs w:val="22"/>
        </w:rPr>
      </w:pPr>
      <w:r w:rsidRPr="0050603A">
        <w:rPr>
          <w:rFonts w:asciiTheme="minorHAnsi" w:eastAsia="Arial" w:hAnsiTheme="minorHAnsi" w:cs="Arial"/>
          <w:b/>
          <w:sz w:val="22"/>
          <w:szCs w:val="22"/>
        </w:rPr>
        <w:lastRenderedPageBreak/>
        <w:t>O B R A Z L O Ž E NJ E</w:t>
      </w:r>
    </w:p>
    <w:p w14:paraId="367ACD36" w14:textId="77777777" w:rsidR="00CE597F" w:rsidRPr="0050603A" w:rsidRDefault="00CE597F">
      <w:pPr>
        <w:tabs>
          <w:tab w:val="left" w:pos="1540"/>
        </w:tabs>
        <w:jc w:val="both"/>
        <w:rPr>
          <w:rFonts w:asciiTheme="minorHAnsi" w:eastAsia="Arial" w:hAnsiTheme="minorHAnsi" w:cs="Arial"/>
        </w:rPr>
      </w:pPr>
    </w:p>
    <w:p w14:paraId="201F6C08" w14:textId="77777777" w:rsidR="00CE597F" w:rsidRPr="0050603A" w:rsidRDefault="000D4673">
      <w:pPr>
        <w:tabs>
          <w:tab w:val="left" w:pos="1540"/>
        </w:tabs>
        <w:jc w:val="both"/>
        <w:rPr>
          <w:rFonts w:asciiTheme="minorHAnsi" w:eastAsia="Arial" w:hAnsiTheme="minorHAnsi" w:cs="Arial"/>
          <w:sz w:val="22"/>
          <w:szCs w:val="22"/>
        </w:rPr>
      </w:pPr>
      <w:r w:rsidRPr="0050603A">
        <w:rPr>
          <w:rFonts w:asciiTheme="minorHAnsi" w:eastAsia="Arial" w:hAnsiTheme="minorHAnsi" w:cs="Arial"/>
          <w:sz w:val="22"/>
          <w:szCs w:val="22"/>
        </w:rPr>
        <w:t>PRAVNI OSNOV:</w:t>
      </w:r>
    </w:p>
    <w:p w14:paraId="70803975" w14:textId="77777777" w:rsidR="00CE597F" w:rsidRPr="0050603A" w:rsidRDefault="00CE597F">
      <w:pPr>
        <w:tabs>
          <w:tab w:val="left" w:pos="1540"/>
        </w:tabs>
        <w:jc w:val="both"/>
        <w:rPr>
          <w:rFonts w:asciiTheme="minorHAnsi" w:eastAsia="Arial" w:hAnsiTheme="minorHAnsi" w:cs="Arial"/>
          <w:sz w:val="22"/>
          <w:szCs w:val="22"/>
        </w:rPr>
      </w:pPr>
    </w:p>
    <w:p w14:paraId="02293372" w14:textId="381919E1" w:rsidR="00CE597F" w:rsidRPr="0050603A" w:rsidRDefault="000D467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>Odluka o</w:t>
      </w:r>
      <w:r w:rsidR="00181114"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 izmjenama i dopunama Odluke</w:t>
      </w: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 izradi </w:t>
      </w:r>
      <w:bookmarkStart w:id="7" w:name="_Hlk93570635"/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Urbanističkog plana uređenja </w:t>
      </w:r>
      <w:r w:rsidR="00AF2798" w:rsidRPr="0050603A">
        <w:rPr>
          <w:rFonts w:asciiTheme="minorHAnsi" w:eastAsia="Arial" w:hAnsiTheme="minorHAnsi" w:cs="Arial"/>
          <w:color w:val="000000"/>
          <w:sz w:val="22"/>
          <w:szCs w:val="22"/>
        </w:rPr>
        <w:t>Helios</w:t>
      </w: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 – dijela naselja Staroga Grada </w:t>
      </w:r>
      <w:bookmarkEnd w:id="7"/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donosi se na temelju </w:t>
      </w:r>
      <w:r w:rsidR="001F2779"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Članka 86. stavak 1. i članka 89. stavak 2. Zakona o prostornom uređenju („Narodne novine“, broj 153/13, 65/17, 114/18, 39/19 i 98/19) (u daljnjem tekstu: Zakon), članaka 94., 170. i 170.a Prostornog plana uređenja Grada Starog Grada (Službeni glasnik Grada Starog Grada, broj 4/07, 8/12, 2/13 i 9/18) </w:t>
      </w: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i članka 32. stavak 1. alineja 12. Statuta Grada Starog Grada </w:t>
      </w:r>
      <w:r w:rsidRPr="0050603A">
        <w:rPr>
          <w:rFonts w:asciiTheme="minorHAnsi" w:eastAsia="Arial" w:hAnsiTheme="minorHAnsi" w:cs="Arial"/>
          <w:i/>
          <w:color w:val="000000"/>
          <w:sz w:val="22"/>
          <w:szCs w:val="22"/>
        </w:rPr>
        <w:t>(Službeni glasnik Grada Starog Grada, broj: 12/09, 3/10, 4/13, 5/13</w:t>
      </w:r>
      <w:r w:rsidR="006A56A6" w:rsidRPr="0050603A">
        <w:rPr>
          <w:rFonts w:asciiTheme="minorHAnsi" w:eastAsia="Arial" w:hAnsiTheme="minorHAnsi" w:cs="Arial"/>
          <w:i/>
          <w:color w:val="000000"/>
          <w:sz w:val="22"/>
          <w:szCs w:val="22"/>
        </w:rPr>
        <w:t>,</w:t>
      </w:r>
      <w:r w:rsidRPr="0050603A">
        <w:rPr>
          <w:rFonts w:asciiTheme="minorHAnsi" w:eastAsia="Arial" w:hAnsiTheme="minorHAnsi" w:cs="Arial"/>
          <w:i/>
          <w:color w:val="000000"/>
          <w:sz w:val="22"/>
          <w:szCs w:val="22"/>
        </w:rPr>
        <w:t xml:space="preserve"> 6/18</w:t>
      </w:r>
      <w:r w:rsidR="006A56A6" w:rsidRPr="0050603A">
        <w:rPr>
          <w:rFonts w:asciiTheme="minorHAnsi" w:eastAsia="Arial" w:hAnsiTheme="minorHAnsi" w:cs="Arial"/>
          <w:i/>
          <w:color w:val="000000"/>
          <w:sz w:val="22"/>
          <w:szCs w:val="22"/>
        </w:rPr>
        <w:t xml:space="preserve"> i 2/20</w:t>
      </w:r>
      <w:r w:rsidRPr="0050603A">
        <w:rPr>
          <w:rFonts w:asciiTheme="minorHAnsi" w:eastAsia="Arial" w:hAnsiTheme="minorHAnsi" w:cs="Arial"/>
          <w:i/>
          <w:color w:val="000000"/>
          <w:sz w:val="22"/>
          <w:szCs w:val="22"/>
        </w:rPr>
        <w:t>)</w:t>
      </w: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. </w:t>
      </w:r>
    </w:p>
    <w:p w14:paraId="01A74C4C" w14:textId="77777777" w:rsidR="00CE597F" w:rsidRPr="0050603A" w:rsidRDefault="00CE597F">
      <w:pPr>
        <w:tabs>
          <w:tab w:val="left" w:pos="1540"/>
        </w:tabs>
        <w:jc w:val="both"/>
        <w:rPr>
          <w:rFonts w:asciiTheme="minorHAnsi" w:eastAsia="Arial" w:hAnsiTheme="minorHAnsi" w:cs="Arial"/>
          <w:sz w:val="22"/>
          <w:szCs w:val="22"/>
        </w:rPr>
      </w:pPr>
    </w:p>
    <w:p w14:paraId="0A26B5B7" w14:textId="77777777" w:rsidR="00CE597F" w:rsidRPr="0050603A" w:rsidRDefault="000D4673">
      <w:pPr>
        <w:tabs>
          <w:tab w:val="left" w:pos="1540"/>
        </w:tabs>
        <w:jc w:val="both"/>
        <w:rPr>
          <w:rFonts w:asciiTheme="minorHAnsi" w:eastAsia="Arial" w:hAnsiTheme="minorHAnsi" w:cs="Arial"/>
          <w:sz w:val="22"/>
          <w:szCs w:val="22"/>
        </w:rPr>
      </w:pPr>
      <w:r w:rsidRPr="0050603A">
        <w:rPr>
          <w:rFonts w:asciiTheme="minorHAnsi" w:eastAsia="Arial" w:hAnsiTheme="minorHAnsi" w:cs="Arial"/>
          <w:sz w:val="22"/>
          <w:szCs w:val="22"/>
        </w:rPr>
        <w:t>RAZLOZI ZA DONOŠENJE:</w:t>
      </w:r>
    </w:p>
    <w:p w14:paraId="0A15D723" w14:textId="77777777" w:rsidR="00CE597F" w:rsidRPr="0050603A" w:rsidRDefault="00CE59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02EB2022" w14:textId="6227274E" w:rsidR="00CE597F" w:rsidRPr="0050603A" w:rsidRDefault="000D467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Tvrtka </w:t>
      </w:r>
      <w:r w:rsidR="00AF2798"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HELIOS FAROS </w:t>
      </w: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>d.</w:t>
      </w:r>
      <w:r w:rsidR="00AF2798" w:rsidRPr="0050603A">
        <w:rPr>
          <w:rFonts w:asciiTheme="minorHAnsi" w:eastAsia="Arial" w:hAnsiTheme="minorHAnsi" w:cs="Arial"/>
          <w:color w:val="000000"/>
          <w:sz w:val="22"/>
          <w:szCs w:val="22"/>
        </w:rPr>
        <w:t>d</w:t>
      </w: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. se kao pretežiti vlasnik dijela zemljišta u obuhvatu Urbanističkog plana uređenja </w:t>
      </w:r>
      <w:r w:rsidR="00AF2798" w:rsidRPr="0050603A">
        <w:rPr>
          <w:rFonts w:asciiTheme="minorHAnsi" w:eastAsia="Arial" w:hAnsiTheme="minorHAnsi" w:cs="Arial"/>
          <w:color w:val="000000"/>
          <w:sz w:val="22"/>
          <w:szCs w:val="22"/>
        </w:rPr>
        <w:t>Helios</w:t>
      </w: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 – dijela naselja Staroga Grada (UPU) obratila Gradu s inicijativom za donošenje Odluke o izradi UPU-a. </w:t>
      </w:r>
    </w:p>
    <w:p w14:paraId="131BCDFB" w14:textId="2CB9C637" w:rsidR="009036E4" w:rsidRPr="0050603A" w:rsidRDefault="009036E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6DF5F003" w14:textId="4CE97503" w:rsidR="009036E4" w:rsidRPr="0050603A" w:rsidRDefault="009036E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Gradsko vijeće je dana 17.11.2021. godine donijelo Odluku o izradi </w:t>
      </w:r>
      <w:r w:rsidR="00413332" w:rsidRPr="0050603A">
        <w:rPr>
          <w:rFonts w:asciiTheme="minorHAnsi" w:eastAsia="Arial" w:hAnsiTheme="minorHAnsi" w:cs="Arial"/>
          <w:color w:val="000000"/>
          <w:sz w:val="22"/>
          <w:szCs w:val="22"/>
        </w:rPr>
        <w:t>Urbanističkog plana uređenja Helios – dijela naselja Staroga Grada (dalje u tekstu: Odluka), koja je objavljena u Službenom glasniku Grada Staroga Grada i stupila je na snagu osmog dana od dana objave.</w:t>
      </w:r>
    </w:p>
    <w:p w14:paraId="113C69CA" w14:textId="77777777" w:rsidR="00CE597F" w:rsidRPr="0050603A" w:rsidRDefault="00CE597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5E442D65" w14:textId="26BDD168" w:rsidR="009036E4" w:rsidRPr="0050603A" w:rsidRDefault="009036E4" w:rsidP="009036E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>PPUG-om je propisana obveza izrade UPU-a za cijelo područje ugostiteljsko - turističke zone Helios (UPU br. 15 TZ -Helios). Ovim izmjenama i dopunama Odluke se u skladu s člankom 89., stavkom 2. Zakona određuje uži obuhvat UPU-a od obuhvata određenog PPUG-om, i to za područje u pretežitom vlasništvu tvrtke HELIOS FAROS d.d.</w:t>
      </w:r>
    </w:p>
    <w:p w14:paraId="5FA56794" w14:textId="77777777" w:rsidR="009036E4" w:rsidRPr="0050603A" w:rsidRDefault="009036E4" w:rsidP="009036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540E0BCF" w14:textId="1B11572A" w:rsidR="00CE597F" w:rsidRPr="0050603A" w:rsidRDefault="009036E4" w:rsidP="006A65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>Posljedično navedenom, u Odlu</w:t>
      </w:r>
      <w:r w:rsidR="00413332" w:rsidRPr="0050603A">
        <w:rPr>
          <w:rFonts w:asciiTheme="minorHAnsi" w:eastAsia="Arial" w:hAnsiTheme="minorHAnsi" w:cs="Arial"/>
          <w:color w:val="000000"/>
          <w:sz w:val="22"/>
          <w:szCs w:val="22"/>
        </w:rPr>
        <w:t>ci se mijenjaju i</w:t>
      </w:r>
      <w:r w:rsidR="00EF20B3"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 dopunjuju</w:t>
      </w:r>
      <w:r w:rsidR="00413332"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="00EF20B3" w:rsidRPr="0050603A">
        <w:rPr>
          <w:rFonts w:asciiTheme="minorHAnsi" w:eastAsia="Arial" w:hAnsiTheme="minorHAnsi" w:cs="Arial"/>
          <w:color w:val="000000"/>
          <w:sz w:val="22"/>
          <w:szCs w:val="22"/>
        </w:rPr>
        <w:t>određeni članci kako bi se obavila nomotehnička usklađenja.</w:t>
      </w:r>
    </w:p>
    <w:p w14:paraId="361FE4B4" w14:textId="77777777" w:rsidR="009036E4" w:rsidRPr="0050603A" w:rsidRDefault="009036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39E7E588" w14:textId="0349A1C1" w:rsidR="00CE597F" w:rsidRPr="0050603A" w:rsidRDefault="000D467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Urbanistički odbor Grada Starog Grada </w:t>
      </w:r>
      <w:r w:rsidR="006A56A6" w:rsidRPr="0050603A">
        <w:rPr>
          <w:rFonts w:asciiTheme="minorHAnsi" w:eastAsia="Arial" w:hAnsiTheme="minorHAnsi" w:cs="Arial"/>
          <w:color w:val="000000"/>
          <w:sz w:val="22"/>
          <w:szCs w:val="22"/>
        </w:rPr>
        <w:t>će</w:t>
      </w: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 inicijativu </w:t>
      </w:r>
      <w:r w:rsidR="009036E4" w:rsidRPr="0050603A">
        <w:rPr>
          <w:rFonts w:asciiTheme="minorHAnsi" w:eastAsia="Arial" w:hAnsiTheme="minorHAnsi" w:cs="Arial"/>
          <w:color w:val="000000"/>
          <w:sz w:val="22"/>
          <w:szCs w:val="22"/>
        </w:rPr>
        <w:t>za izmjenama i dopunama Odluke</w:t>
      </w: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 razmotri</w:t>
      </w:r>
      <w:r w:rsidR="006A56A6" w:rsidRPr="0050603A">
        <w:rPr>
          <w:rFonts w:asciiTheme="minorHAnsi" w:eastAsia="Arial" w:hAnsiTheme="minorHAnsi" w:cs="Arial"/>
          <w:color w:val="000000"/>
          <w:sz w:val="22"/>
          <w:szCs w:val="22"/>
        </w:rPr>
        <w:t>ti</w:t>
      </w: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 i temeljem usuglašenog zaključka </w:t>
      </w:r>
      <w:r w:rsidR="006A56A6" w:rsidRPr="0050603A">
        <w:rPr>
          <w:rFonts w:asciiTheme="minorHAnsi" w:eastAsia="Arial" w:hAnsiTheme="minorHAnsi" w:cs="Arial"/>
          <w:color w:val="000000"/>
          <w:sz w:val="22"/>
          <w:szCs w:val="22"/>
        </w:rPr>
        <w:t>dostaviti</w:t>
      </w:r>
      <w:r w:rsidRPr="0050603A">
        <w:rPr>
          <w:rFonts w:asciiTheme="minorHAnsi" w:eastAsia="Arial" w:hAnsiTheme="minorHAnsi" w:cs="Arial"/>
          <w:color w:val="000000"/>
          <w:sz w:val="22"/>
          <w:szCs w:val="22"/>
        </w:rPr>
        <w:t xml:space="preserve"> Gradonačelniku da je proslijedi Gradskom vijeću na raspravu, a sve u cilju donošenja ove Odluke.</w:t>
      </w:r>
    </w:p>
    <w:p w14:paraId="105D6A60" w14:textId="77777777" w:rsidR="00CE597F" w:rsidRPr="0050603A" w:rsidRDefault="00CE59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E0ABBC2" w14:textId="1C473224" w:rsidR="00CE597F" w:rsidRPr="0050603A" w:rsidRDefault="00CE597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sectPr w:rsidR="00CE597F" w:rsidRPr="0050603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E6D0A"/>
    <w:multiLevelType w:val="hybridMultilevel"/>
    <w:tmpl w:val="6D8E6F5A"/>
    <w:lvl w:ilvl="0" w:tplc="035E79DC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35CB0"/>
    <w:multiLevelType w:val="hybridMultilevel"/>
    <w:tmpl w:val="2C566BBE"/>
    <w:lvl w:ilvl="0" w:tplc="F45AE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06B43"/>
    <w:multiLevelType w:val="multilevel"/>
    <w:tmpl w:val="616A79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4CB1383"/>
    <w:multiLevelType w:val="hybridMultilevel"/>
    <w:tmpl w:val="EBBE9A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F1F20"/>
    <w:multiLevelType w:val="hybridMultilevel"/>
    <w:tmpl w:val="B29A5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56FB4"/>
    <w:multiLevelType w:val="multilevel"/>
    <w:tmpl w:val="4AB68A92"/>
    <w:lvl w:ilvl="0">
      <w:numFmt w:val="bullet"/>
      <w:lvlText w:val="-"/>
      <w:lvlJc w:val="left"/>
      <w:pPr>
        <w:ind w:left="927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B523D35"/>
    <w:multiLevelType w:val="hybridMultilevel"/>
    <w:tmpl w:val="C89A6B7C"/>
    <w:lvl w:ilvl="0" w:tplc="E96C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7F"/>
    <w:rsid w:val="00066C5C"/>
    <w:rsid w:val="00081D23"/>
    <w:rsid w:val="000C20DA"/>
    <w:rsid w:val="000D4673"/>
    <w:rsid w:val="00134406"/>
    <w:rsid w:val="00181114"/>
    <w:rsid w:val="001F2779"/>
    <w:rsid w:val="00222E5D"/>
    <w:rsid w:val="00287F11"/>
    <w:rsid w:val="002C53D5"/>
    <w:rsid w:val="00413332"/>
    <w:rsid w:val="00414F9F"/>
    <w:rsid w:val="00476B6C"/>
    <w:rsid w:val="004D5FBF"/>
    <w:rsid w:val="0050603A"/>
    <w:rsid w:val="00551166"/>
    <w:rsid w:val="0057582A"/>
    <w:rsid w:val="00582063"/>
    <w:rsid w:val="006A56A6"/>
    <w:rsid w:val="006A65A5"/>
    <w:rsid w:val="006C5890"/>
    <w:rsid w:val="006C6E4C"/>
    <w:rsid w:val="006E5593"/>
    <w:rsid w:val="00793E53"/>
    <w:rsid w:val="007B0895"/>
    <w:rsid w:val="00883DDE"/>
    <w:rsid w:val="00893935"/>
    <w:rsid w:val="008D45E3"/>
    <w:rsid w:val="008E098F"/>
    <w:rsid w:val="008E09E1"/>
    <w:rsid w:val="008E46A0"/>
    <w:rsid w:val="009036E4"/>
    <w:rsid w:val="00A93F05"/>
    <w:rsid w:val="00AF2798"/>
    <w:rsid w:val="00B758A8"/>
    <w:rsid w:val="00BB55F1"/>
    <w:rsid w:val="00C4468E"/>
    <w:rsid w:val="00CE597F"/>
    <w:rsid w:val="00D64865"/>
    <w:rsid w:val="00E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5026"/>
  <w15:docId w15:val="{B7E11696-7E35-E64E-B4C0-DA9797A3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3A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13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6C5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../../../../../Mladen/AppData/Local/Microsoft/Windows/Temporary%20Internet%20Files/Local%20Settings/Temporary%20Internet%20Files/My%20Documents/PROJEKTI/005_hvar/Local%20Settings/turist_zajednica/grb%20grada%20u%20boji_files/g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2004</Words>
  <Characters>11428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Knezović</dc:creator>
  <cp:lastModifiedBy>Tajnica</cp:lastModifiedBy>
  <cp:revision>17</cp:revision>
  <cp:lastPrinted>2022-01-28T07:30:00Z</cp:lastPrinted>
  <dcterms:created xsi:type="dcterms:W3CDTF">2022-01-20T13:51:00Z</dcterms:created>
  <dcterms:modified xsi:type="dcterms:W3CDTF">2022-01-28T07:36:00Z</dcterms:modified>
</cp:coreProperties>
</file>