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F177E1">
        <w:rPr>
          <w:sz w:val="24"/>
        </w:rPr>
        <w:t>5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F177E1">
        <w:rPr>
          <w:sz w:val="24"/>
        </w:rPr>
        <w:t>prosinca</w:t>
      </w:r>
      <w:r>
        <w:rPr>
          <w:sz w:val="24"/>
        </w:rPr>
        <w:t xml:space="preserve"> 20</w:t>
      </w:r>
      <w:r w:rsidR="00F06969">
        <w:rPr>
          <w:sz w:val="24"/>
        </w:rPr>
        <w:t>1</w:t>
      </w:r>
      <w:r w:rsidR="00D74606">
        <w:rPr>
          <w:sz w:val="24"/>
        </w:rPr>
        <w:t>2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610436">
        <w:rPr>
          <w:sz w:val="24"/>
        </w:rPr>
        <w:t>1</w:t>
      </w:r>
      <w:r w:rsidR="00F177E1">
        <w:rPr>
          <w:sz w:val="24"/>
        </w:rPr>
        <w:t>5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F46E7">
        <w:rPr>
          <w:sz w:val="24"/>
        </w:rPr>
        <w:t>I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AF1BA6" w:rsidRDefault="00AF1BA6">
      <w:pPr>
        <w:rPr>
          <w:rFonts w:ascii="Dutch801 Rm BT" w:hAnsi="Dutch801 Rm BT"/>
          <w:sz w:val="16"/>
        </w:rPr>
      </w:pPr>
    </w:p>
    <w:p w:rsidR="00AF1BA6" w:rsidRDefault="00AF1BA6">
      <w:pPr>
        <w:rPr>
          <w:rFonts w:ascii="Dutch801 Rm BT" w:hAnsi="Dutch801 Rm BT"/>
          <w:sz w:val="16"/>
        </w:rPr>
        <w:sectPr w:rsidR="00AF1BA6" w:rsidSect="004B1D41">
          <w:headerReference w:type="even" r:id="rId10"/>
          <w:headerReference w:type="default" r:id="rId11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37167F" w:rsidRPr="0044783E" w:rsidRDefault="0037167F" w:rsidP="0044783E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i/>
          <w:caps/>
        </w:rPr>
      </w:pPr>
      <w:r w:rsidRPr="0044783E">
        <w:rPr>
          <w:b/>
          <w:i/>
          <w:caps/>
        </w:rPr>
        <w:t>Grad</w:t>
      </w:r>
      <w:r w:rsidR="00A119DB">
        <w:rPr>
          <w:b/>
          <w:i/>
          <w:caps/>
        </w:rPr>
        <w:t>SKO VIJEĆE</w:t>
      </w:r>
      <w:r w:rsidRPr="0044783E">
        <w:rPr>
          <w:b/>
          <w:i/>
          <w:caps/>
        </w:rPr>
        <w:t>:</w:t>
      </w:r>
    </w:p>
    <w:p w:rsidR="008619E0" w:rsidRPr="008619E0" w:rsidRDefault="008619E0" w:rsidP="008619E0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19E0">
        <w:rPr>
          <w:i/>
        </w:rPr>
        <w:t>O</w:t>
      </w:r>
      <w:r w:rsidRPr="008619E0">
        <w:rPr>
          <w:i/>
        </w:rPr>
        <w:t>dluka o izmjeni i dopunama Odluke o izradi Ciljane izmjene i dopune Prostornog pla</w:t>
      </w:r>
      <w:r w:rsidRPr="008619E0">
        <w:rPr>
          <w:i/>
        </w:rPr>
        <w:t>na uređenja Grada Staroga Grada</w:t>
      </w:r>
      <w:r w:rsidRPr="008619E0">
        <w:rPr>
          <w:i/>
        </w:rPr>
        <w:tab/>
      </w:r>
      <w:r>
        <w:rPr>
          <w:i/>
        </w:rPr>
        <w:t>319</w:t>
      </w:r>
    </w:p>
    <w:p w:rsidR="008619E0" w:rsidRPr="008619E0" w:rsidRDefault="008619E0" w:rsidP="008619E0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19E0">
        <w:rPr>
          <w:i/>
        </w:rPr>
        <w:t xml:space="preserve">Odluka o izmjeni i dopuni Odluke o visini spomeničke rente na poslovne prostore </w:t>
      </w:r>
      <w:r w:rsidRPr="008619E0">
        <w:rPr>
          <w:i/>
        </w:rPr>
        <w:t>na području Grada Staroga Grada</w:t>
      </w:r>
      <w:r w:rsidRPr="008619E0">
        <w:rPr>
          <w:i/>
        </w:rPr>
        <w:tab/>
      </w:r>
      <w:r w:rsidR="0040011F">
        <w:rPr>
          <w:i/>
        </w:rPr>
        <w:t>320</w:t>
      </w:r>
    </w:p>
    <w:p w:rsidR="008619E0" w:rsidRPr="008619E0" w:rsidRDefault="008619E0" w:rsidP="008619E0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19E0">
        <w:rPr>
          <w:i/>
        </w:rPr>
        <w:t>Odluka o donošenju Izmjena i dopuna Plana zaštite i</w:t>
      </w:r>
      <w:r w:rsidRPr="008619E0">
        <w:rPr>
          <w:i/>
        </w:rPr>
        <w:t xml:space="preserve"> spašavanja Grada Staroga Grada</w:t>
      </w:r>
      <w:r w:rsidRPr="008619E0">
        <w:rPr>
          <w:i/>
        </w:rPr>
        <w:tab/>
      </w:r>
      <w:r w:rsidR="0040011F">
        <w:rPr>
          <w:i/>
        </w:rPr>
        <w:t>321</w:t>
      </w:r>
    </w:p>
    <w:p w:rsidR="008619E0" w:rsidRPr="008619E0" w:rsidRDefault="008619E0" w:rsidP="008619E0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8619E0">
        <w:rPr>
          <w:i/>
        </w:rPr>
        <w:t xml:space="preserve">Rješenje o imenovanju </w:t>
      </w:r>
      <w:r w:rsidRPr="008619E0">
        <w:rPr>
          <w:i/>
        </w:rPr>
        <w:t>ravnatelja Muzeja Staroga Grada</w:t>
      </w:r>
      <w:r w:rsidRPr="008619E0">
        <w:rPr>
          <w:i/>
        </w:rPr>
        <w:tab/>
      </w:r>
      <w:r w:rsidR="0040011F">
        <w:rPr>
          <w:i/>
        </w:rPr>
        <w:t>321</w:t>
      </w:r>
      <w:bookmarkStart w:id="0" w:name="_GoBack"/>
      <w:bookmarkEnd w:id="0"/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CF5DD0" w:rsidRDefault="008619E0" w:rsidP="004B0A6C">
      <w:pPr>
        <w:jc w:val="both"/>
        <w:rPr>
          <w:rFonts w:eastAsia="TimesNewRoman"/>
          <w:color w:val="000000"/>
        </w:rPr>
      </w:pPr>
      <w:r w:rsidRPr="004B0A6C">
        <w:rPr>
          <w:rFonts w:eastAsia="TimesNewRoman"/>
          <w:color w:val="000000"/>
        </w:rPr>
        <w:tab/>
        <w:t>Na temelju odredbe članka 78. Zakona o prostornom uređenju i gradnji ("NN", broj 76/07, 38/09, 55/11 i 90/11) i odredbe članka 32. stavka 1. alineje 12. Statuta Grada Starog Grada ("Službeni glasnik Grada Starog Grada", broj: 12/09 i 3/10)</w:t>
      </w:r>
      <w:r w:rsidRPr="004B0A6C">
        <w:rPr>
          <w:rFonts w:eastAsia="TimesNewRoman"/>
          <w:i/>
          <w:color w:val="000000"/>
        </w:rPr>
        <w:t xml:space="preserve"> Gradsko vijeće Grada Staroga Grada </w:t>
      </w:r>
      <w:r w:rsidRPr="004B0A6C">
        <w:rPr>
          <w:rFonts w:eastAsia="TimesNewRoman"/>
          <w:color w:val="000000"/>
        </w:rPr>
        <w:t xml:space="preserve">na XL sjednici održanoj dana 3. prosinca 2012 godine  </w:t>
      </w:r>
    </w:p>
    <w:p w:rsidR="008619E0" w:rsidRPr="004B0A6C" w:rsidRDefault="008619E0" w:rsidP="004B0A6C">
      <w:pPr>
        <w:jc w:val="both"/>
        <w:rPr>
          <w:rFonts w:eastAsia="TimesNewRoman"/>
          <w:color w:val="000000"/>
        </w:rPr>
      </w:pPr>
      <w:r w:rsidRPr="004B0A6C">
        <w:rPr>
          <w:rFonts w:eastAsia="TimesNewRoman"/>
          <w:color w:val="000000"/>
        </w:rPr>
        <w:t>d o n o s i</w:t>
      </w:r>
    </w:p>
    <w:p w:rsidR="008619E0" w:rsidRPr="004B0A6C" w:rsidRDefault="008619E0" w:rsidP="004B0A6C">
      <w:pPr>
        <w:jc w:val="both"/>
        <w:rPr>
          <w:rFonts w:eastAsia="TimesNewRoman"/>
          <w:color w:val="000000"/>
        </w:rPr>
      </w:pPr>
    </w:p>
    <w:p w:rsidR="008619E0" w:rsidRPr="00CF5DD0" w:rsidRDefault="008619E0" w:rsidP="00CF5DD0">
      <w:pPr>
        <w:jc w:val="center"/>
        <w:rPr>
          <w:rFonts w:eastAsia="TimesNewRoman"/>
          <w:b/>
          <w:color w:val="000000"/>
          <w:sz w:val="28"/>
          <w:szCs w:val="28"/>
        </w:rPr>
      </w:pPr>
      <w:r w:rsidRPr="00CF5DD0">
        <w:rPr>
          <w:rFonts w:eastAsia="TimesNewRoman"/>
          <w:b/>
          <w:color w:val="000000"/>
          <w:sz w:val="28"/>
          <w:szCs w:val="28"/>
        </w:rPr>
        <w:t>O D L U K U</w:t>
      </w:r>
    </w:p>
    <w:p w:rsidR="008619E0" w:rsidRPr="004B0A6C" w:rsidRDefault="008619E0" w:rsidP="00CF5DD0">
      <w:pPr>
        <w:jc w:val="center"/>
        <w:rPr>
          <w:rFonts w:eastAsia="TimesNewRoman"/>
          <w:b/>
          <w:color w:val="000000"/>
        </w:rPr>
      </w:pPr>
      <w:r w:rsidRPr="004B0A6C">
        <w:rPr>
          <w:rFonts w:eastAsia="TimesNewRoman"/>
          <w:b/>
          <w:color w:val="000000"/>
        </w:rPr>
        <w:t>o izmjeni i dopunama Odluke</w:t>
      </w:r>
      <w:r w:rsidRPr="004B0A6C">
        <w:rPr>
          <w:rFonts w:eastAsia="TimesNewRoman"/>
          <w:b/>
          <w:color w:val="FF0000"/>
        </w:rPr>
        <w:t xml:space="preserve"> </w:t>
      </w:r>
      <w:r w:rsidRPr="004B0A6C">
        <w:rPr>
          <w:rFonts w:eastAsia="TimesNewRoman"/>
          <w:b/>
        </w:rPr>
        <w:t>o</w:t>
      </w:r>
      <w:r w:rsidRPr="004B0A6C">
        <w:rPr>
          <w:rFonts w:eastAsia="TimesNewRoman"/>
          <w:b/>
          <w:color w:val="000000"/>
        </w:rPr>
        <w:t xml:space="preserve"> izradi Ciljane izmjene i dopune Prostornog plana uređenja Grada Staroga Grada</w:t>
      </w:r>
    </w:p>
    <w:p w:rsidR="008619E0" w:rsidRPr="004B0A6C" w:rsidRDefault="008619E0" w:rsidP="00CF5DD0">
      <w:pPr>
        <w:jc w:val="center"/>
        <w:rPr>
          <w:rFonts w:eastAsia="TimesNewRoman"/>
          <w:b/>
          <w:color w:val="000000"/>
        </w:rPr>
      </w:pPr>
    </w:p>
    <w:p w:rsidR="008619E0" w:rsidRPr="004B0A6C" w:rsidRDefault="008619E0" w:rsidP="00CF5DD0">
      <w:pPr>
        <w:jc w:val="center"/>
        <w:rPr>
          <w:rFonts w:eastAsia="TimesNewRoman"/>
          <w:b/>
          <w:color w:val="000000"/>
        </w:rPr>
      </w:pPr>
      <w:r w:rsidRPr="004B0A6C">
        <w:rPr>
          <w:rFonts w:eastAsia="TimesNewRoman"/>
          <w:b/>
          <w:color w:val="000000"/>
        </w:rPr>
        <w:t>Članak 1.</w:t>
      </w:r>
    </w:p>
    <w:p w:rsidR="008619E0" w:rsidRPr="004B0A6C" w:rsidRDefault="008619E0" w:rsidP="004B0A6C">
      <w:pPr>
        <w:jc w:val="both"/>
        <w:rPr>
          <w:rFonts w:eastAsia="TimesNewRoman"/>
          <w:b/>
          <w:color w:val="000000"/>
        </w:rPr>
      </w:pPr>
    </w:p>
    <w:p w:rsidR="008619E0" w:rsidRPr="004B0A6C" w:rsidRDefault="008619E0" w:rsidP="004B0A6C">
      <w:pPr>
        <w:jc w:val="both"/>
        <w:rPr>
          <w:rFonts w:eastAsia="TimesNewRoman"/>
          <w:color w:val="000000"/>
        </w:rPr>
      </w:pPr>
      <w:r w:rsidRPr="004B0A6C">
        <w:rPr>
          <w:rFonts w:eastAsia="TimesNewRoman"/>
          <w:color w:val="000000"/>
        </w:rPr>
        <w:tab/>
        <w:t>U Odluci o izradi Ciljane izmjene i dopune Prostornog plana uređenja Grada Staroga Grada („Službeni glasnik Grada Starog Grada“, broj 8/12- dalje u tekstu: Odluka) naziv Odluke mijenja se i glasi:</w:t>
      </w:r>
    </w:p>
    <w:p w:rsidR="008619E0" w:rsidRPr="004B0A6C" w:rsidRDefault="008619E0" w:rsidP="004B0A6C">
      <w:pPr>
        <w:jc w:val="both"/>
        <w:rPr>
          <w:rFonts w:eastAsia="TimesNewRoman"/>
          <w:color w:val="000000"/>
        </w:rPr>
      </w:pPr>
    </w:p>
    <w:p w:rsidR="008619E0" w:rsidRPr="004B0A6C" w:rsidRDefault="008619E0" w:rsidP="004B0A6C">
      <w:pPr>
        <w:jc w:val="both"/>
        <w:rPr>
          <w:rFonts w:eastAsia="TimesNewRoman"/>
          <w:i/>
          <w:color w:val="000000"/>
        </w:rPr>
      </w:pPr>
      <w:r w:rsidRPr="004B0A6C">
        <w:rPr>
          <w:rFonts w:eastAsia="TimesNewRoman"/>
          <w:color w:val="000000"/>
        </w:rPr>
        <w:tab/>
      </w:r>
      <w:r w:rsidRPr="004B0A6C">
        <w:rPr>
          <w:rFonts w:eastAsia="TimesNewRoman"/>
          <w:i/>
          <w:color w:val="000000"/>
        </w:rPr>
        <w:t xml:space="preserve">Odluka o izradi ciljane izmjene i dopune, te o usklađenju Prostornog plana uređenja Grada </w:t>
      </w:r>
      <w:r w:rsidRPr="004B0A6C">
        <w:rPr>
          <w:rFonts w:eastAsia="TimesNewRoman"/>
          <w:i/>
          <w:color w:val="000000"/>
        </w:rPr>
        <w:lastRenderedPageBreak/>
        <w:t>Staroga Grada sa Zakonom o zaštiti i očuvanju kulturnih dobara</w:t>
      </w:r>
    </w:p>
    <w:p w:rsidR="008619E0" w:rsidRPr="004B0A6C" w:rsidRDefault="008619E0" w:rsidP="004B0A6C">
      <w:pPr>
        <w:jc w:val="both"/>
        <w:rPr>
          <w:rFonts w:eastAsia="TimesNewRoman"/>
          <w:i/>
          <w:color w:val="000000"/>
        </w:rPr>
      </w:pPr>
    </w:p>
    <w:p w:rsidR="008619E0" w:rsidRPr="004B0A6C" w:rsidRDefault="008619E0" w:rsidP="00CF5DD0">
      <w:pPr>
        <w:jc w:val="center"/>
        <w:rPr>
          <w:rFonts w:eastAsia="TimesNewRoman"/>
          <w:b/>
          <w:color w:val="000000"/>
        </w:rPr>
      </w:pPr>
      <w:r w:rsidRPr="004B0A6C">
        <w:rPr>
          <w:rFonts w:eastAsia="TimesNewRoman"/>
          <w:b/>
          <w:color w:val="000000"/>
        </w:rPr>
        <w:t>Članak 2.</w:t>
      </w:r>
    </w:p>
    <w:p w:rsidR="008619E0" w:rsidRPr="004B0A6C" w:rsidRDefault="008619E0" w:rsidP="004B0A6C">
      <w:pPr>
        <w:jc w:val="both"/>
        <w:rPr>
          <w:rFonts w:eastAsia="TimesNewRoman"/>
          <w:b/>
          <w:color w:val="000000"/>
        </w:rPr>
      </w:pPr>
    </w:p>
    <w:p w:rsidR="008619E0" w:rsidRPr="004B0A6C" w:rsidRDefault="008619E0" w:rsidP="004B0A6C">
      <w:pPr>
        <w:jc w:val="both"/>
        <w:rPr>
          <w:rFonts w:eastAsia="TimesNewRoman"/>
          <w:color w:val="000000" w:themeColor="text1"/>
        </w:rPr>
      </w:pPr>
      <w:r w:rsidRPr="004B0A6C">
        <w:rPr>
          <w:rFonts w:eastAsia="TimesNewRoman"/>
          <w:b/>
          <w:color w:val="000000"/>
        </w:rPr>
        <w:tab/>
      </w:r>
      <w:r w:rsidRPr="004B0A6C">
        <w:rPr>
          <w:rFonts w:eastAsia="TimesNewRoman"/>
          <w:color w:val="000000"/>
        </w:rPr>
        <w:t xml:space="preserve">U Glavi II Odluke </w:t>
      </w:r>
      <w:r w:rsidRPr="004B0A6C">
        <w:rPr>
          <w:rFonts w:eastAsia="TimesNewRoman"/>
          <w:i/>
          <w:color w:val="000000"/>
        </w:rPr>
        <w:t>PRAVNA OSNOVA</w:t>
      </w:r>
      <w:r w:rsidRPr="004B0A6C">
        <w:rPr>
          <w:rFonts w:eastAsia="TimesNewRoman"/>
          <w:color w:val="000000"/>
        </w:rPr>
        <w:t xml:space="preserve">, u članku 2. Odluke, iza broja </w:t>
      </w:r>
      <w:r w:rsidRPr="004B0A6C">
        <w:rPr>
          <w:rFonts w:eastAsia="TimesNewRoman"/>
          <w:i/>
          <w:color w:val="000000"/>
        </w:rPr>
        <w:t>55/</w:t>
      </w:r>
      <w:r w:rsidRPr="004B0A6C">
        <w:rPr>
          <w:rFonts w:eastAsia="TimesNewRoman"/>
          <w:i/>
          <w:color w:val="000000" w:themeColor="text1"/>
        </w:rPr>
        <w:t xml:space="preserve">11 </w:t>
      </w:r>
      <w:r w:rsidRPr="004B0A6C">
        <w:rPr>
          <w:rFonts w:eastAsia="TimesNewRoman"/>
          <w:color w:val="000000" w:themeColor="text1"/>
        </w:rPr>
        <w:t xml:space="preserve">dodaje se zarez, veznik </w:t>
      </w:r>
      <w:r w:rsidRPr="004B0A6C">
        <w:rPr>
          <w:rFonts w:eastAsia="TimesNewRoman"/>
          <w:i/>
          <w:color w:val="000000" w:themeColor="text1"/>
        </w:rPr>
        <w:t xml:space="preserve">i </w:t>
      </w:r>
      <w:r w:rsidRPr="004B0A6C">
        <w:rPr>
          <w:rFonts w:eastAsia="TimesNewRoman"/>
          <w:color w:val="000000" w:themeColor="text1"/>
        </w:rPr>
        <w:t>briše se, a iza broja 90/11 dodaje tekst „i 50/12“; iza teksta „</w:t>
      </w:r>
      <w:r w:rsidRPr="004B0A6C">
        <w:rPr>
          <w:rFonts w:eastAsia="TimesNewRoman"/>
          <w:i/>
          <w:color w:val="000000" w:themeColor="text1"/>
        </w:rPr>
        <w:t>Zakon)“ se b</w:t>
      </w:r>
      <w:r w:rsidRPr="004B0A6C">
        <w:rPr>
          <w:rFonts w:eastAsia="TimesNewRoman"/>
          <w:color w:val="000000" w:themeColor="text1"/>
        </w:rPr>
        <w:t>riše točka i dodaje tekst:</w:t>
      </w:r>
    </w:p>
    <w:p w:rsidR="008619E0" w:rsidRPr="004B0A6C" w:rsidRDefault="008619E0" w:rsidP="004B0A6C">
      <w:pPr>
        <w:jc w:val="both"/>
        <w:rPr>
          <w:rFonts w:eastAsia="TimesNewRoman"/>
          <w:color w:val="000000"/>
        </w:rPr>
      </w:pPr>
      <w:r w:rsidRPr="004B0A6C">
        <w:rPr>
          <w:rFonts w:eastAsia="TimesNewRoman"/>
          <w:color w:val="000000"/>
        </w:rPr>
        <w:tab/>
      </w:r>
    </w:p>
    <w:p w:rsidR="008619E0" w:rsidRPr="004B0A6C" w:rsidRDefault="008619E0" w:rsidP="004B0A6C">
      <w:pPr>
        <w:jc w:val="both"/>
        <w:rPr>
          <w:rFonts w:eastAsia="TimesNewRoman"/>
          <w:i/>
          <w:color w:val="000000"/>
        </w:rPr>
      </w:pPr>
      <w:r w:rsidRPr="004B0A6C">
        <w:rPr>
          <w:rFonts w:eastAsia="TimesNewRoman"/>
          <w:color w:val="000000"/>
        </w:rPr>
        <w:tab/>
      </w:r>
      <w:r w:rsidRPr="004B0A6C">
        <w:rPr>
          <w:rFonts w:eastAsia="TimesNewRoman"/>
          <w:i/>
          <w:color w:val="000000"/>
        </w:rPr>
        <w:t>i odredbe članka 62. i 64. Zakona o zaštiti i očuvanju kulturnih dobara („NN“, broj: 69/99, 151/03, 157/03, 87/09, 88/10, 61/11 i 25/12).</w:t>
      </w:r>
    </w:p>
    <w:p w:rsidR="008619E0" w:rsidRPr="004B0A6C" w:rsidRDefault="008619E0" w:rsidP="004B0A6C">
      <w:pPr>
        <w:jc w:val="both"/>
        <w:rPr>
          <w:rFonts w:eastAsia="TimesNewRoman"/>
          <w:i/>
          <w:color w:val="000000"/>
        </w:rPr>
      </w:pPr>
    </w:p>
    <w:p w:rsidR="008619E0" w:rsidRPr="004B0A6C" w:rsidRDefault="008619E0" w:rsidP="00CF5DD0">
      <w:pPr>
        <w:jc w:val="center"/>
        <w:rPr>
          <w:b/>
        </w:rPr>
      </w:pPr>
      <w:r w:rsidRPr="004B0A6C">
        <w:rPr>
          <w:b/>
        </w:rPr>
        <w:t>Članak 3.</w:t>
      </w:r>
    </w:p>
    <w:p w:rsidR="008619E0" w:rsidRPr="004B0A6C" w:rsidRDefault="008619E0" w:rsidP="004B0A6C">
      <w:pPr>
        <w:jc w:val="both"/>
        <w:rPr>
          <w:b/>
        </w:rPr>
      </w:pPr>
    </w:p>
    <w:p w:rsidR="008619E0" w:rsidRPr="004B0A6C" w:rsidRDefault="008619E0" w:rsidP="004B0A6C">
      <w:pPr>
        <w:jc w:val="both"/>
      </w:pPr>
      <w:r w:rsidRPr="004B0A6C">
        <w:rPr>
          <w:b/>
        </w:rPr>
        <w:tab/>
      </w:r>
      <w:r w:rsidRPr="004B0A6C">
        <w:t xml:space="preserve">U Glavi III Odluke </w:t>
      </w:r>
      <w:r w:rsidRPr="004B0A6C">
        <w:rPr>
          <w:i/>
        </w:rPr>
        <w:t xml:space="preserve">RAZLOZI ZA </w:t>
      </w:r>
      <w:r w:rsidRPr="004B0A6C">
        <w:rPr>
          <w:i/>
          <w:color w:val="000000" w:themeColor="text1"/>
        </w:rPr>
        <w:t>IZRADU I</w:t>
      </w:r>
      <w:r w:rsidRPr="004B0A6C">
        <w:rPr>
          <w:i/>
        </w:rPr>
        <w:t xml:space="preserve"> CILJANE IZMJENE I DOPUNE PPUG-a</w:t>
      </w:r>
      <w:r w:rsidRPr="004B0A6C">
        <w:t>, u članku 4. iza stavka 1. dodaje se stavak 2. koji glasi: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4B0A6C">
      <w:pPr>
        <w:jc w:val="both"/>
        <w:rPr>
          <w:rFonts w:eastAsia="TimesNewRoman"/>
          <w:bCs/>
          <w:i/>
          <w:color w:val="000000"/>
        </w:rPr>
      </w:pPr>
      <w:r w:rsidRPr="004B0A6C">
        <w:tab/>
      </w:r>
      <w:r w:rsidRPr="004B0A6C">
        <w:rPr>
          <w:rFonts w:eastAsia="TimesNewRoman"/>
          <w:bCs/>
          <w:i/>
          <w:color w:val="000000"/>
        </w:rPr>
        <w:t>Ciljanom izmjenom i dopunom PPUG-a uskladit će se odredbe Plana koje se odnose na evidentirane ruševine i tretman istih u postupcima izdavanja akata za rekonstrukciju, s odgovarajućim odredbama Zakona o zaštiti i očuvanju kulturnih dobara.</w:t>
      </w:r>
    </w:p>
    <w:p w:rsidR="008619E0" w:rsidRPr="004B0A6C" w:rsidRDefault="008619E0" w:rsidP="004B0A6C">
      <w:pPr>
        <w:jc w:val="both"/>
        <w:rPr>
          <w:rFonts w:eastAsia="TimesNewRoman"/>
          <w:bCs/>
          <w:i/>
          <w:color w:val="000000"/>
        </w:rPr>
      </w:pPr>
    </w:p>
    <w:p w:rsidR="008619E0" w:rsidRPr="004B0A6C" w:rsidRDefault="008619E0" w:rsidP="00CF5DD0">
      <w:pPr>
        <w:jc w:val="center"/>
        <w:rPr>
          <w:rFonts w:eastAsia="TimesNewRoman"/>
          <w:b/>
          <w:bCs/>
          <w:color w:val="000000"/>
        </w:rPr>
      </w:pPr>
      <w:r w:rsidRPr="004B0A6C">
        <w:rPr>
          <w:rFonts w:eastAsia="TimesNewRoman"/>
          <w:b/>
          <w:bCs/>
          <w:color w:val="000000"/>
        </w:rPr>
        <w:t>Članak 4.</w:t>
      </w:r>
    </w:p>
    <w:p w:rsidR="008619E0" w:rsidRPr="004B0A6C" w:rsidRDefault="008619E0" w:rsidP="004B0A6C">
      <w:pPr>
        <w:jc w:val="both"/>
        <w:rPr>
          <w:rFonts w:eastAsia="TimesNewRoman"/>
          <w:b/>
          <w:bCs/>
          <w:color w:val="000000"/>
        </w:rPr>
      </w:pPr>
    </w:p>
    <w:p w:rsidR="008619E0" w:rsidRPr="004B0A6C" w:rsidRDefault="008619E0" w:rsidP="004B0A6C">
      <w:pPr>
        <w:jc w:val="both"/>
        <w:rPr>
          <w:rFonts w:eastAsia="TimesNewRoman"/>
          <w:bCs/>
          <w:color w:val="000000"/>
        </w:rPr>
      </w:pPr>
      <w:r w:rsidRPr="004B0A6C">
        <w:rPr>
          <w:rFonts w:eastAsia="TimesNewRoman"/>
          <w:b/>
          <w:bCs/>
          <w:color w:val="000000"/>
        </w:rPr>
        <w:tab/>
      </w:r>
      <w:r w:rsidRPr="004B0A6C">
        <w:rPr>
          <w:rFonts w:eastAsia="TimesNewRoman"/>
          <w:bCs/>
          <w:color w:val="000000"/>
        </w:rPr>
        <w:t xml:space="preserve">U Glavi IV Odluke </w:t>
      </w:r>
      <w:r w:rsidRPr="004B0A6C">
        <w:rPr>
          <w:rFonts w:eastAsia="TimesNewRoman"/>
          <w:bCs/>
          <w:i/>
          <w:color w:val="000000"/>
        </w:rPr>
        <w:t>OBUHVAT CILJANE IZMJENE I DOPUNE PPUG-a</w:t>
      </w:r>
      <w:r w:rsidRPr="004B0A6C">
        <w:rPr>
          <w:rFonts w:eastAsia="TimesNewRoman"/>
          <w:bCs/>
          <w:color w:val="000000"/>
        </w:rPr>
        <w:t xml:space="preserve">, u članku 5. u stavku 1. iza riječi </w:t>
      </w:r>
      <w:r w:rsidRPr="004B0A6C">
        <w:rPr>
          <w:rFonts w:eastAsia="TimesNewRoman"/>
          <w:bCs/>
          <w:i/>
          <w:color w:val="000000"/>
        </w:rPr>
        <w:t xml:space="preserve">članku 4. </w:t>
      </w:r>
      <w:r w:rsidRPr="004B0A6C">
        <w:rPr>
          <w:rFonts w:eastAsia="TimesNewRoman"/>
          <w:bCs/>
          <w:color w:val="000000"/>
        </w:rPr>
        <w:t xml:space="preserve">dodaju se riječi </w:t>
      </w:r>
      <w:r w:rsidRPr="004B0A6C">
        <w:rPr>
          <w:rFonts w:eastAsia="TimesNewRoman"/>
          <w:bCs/>
          <w:i/>
          <w:color w:val="000000"/>
        </w:rPr>
        <w:t xml:space="preserve">stavku 1., a </w:t>
      </w:r>
      <w:r w:rsidRPr="004B0A6C">
        <w:rPr>
          <w:rFonts w:eastAsia="TimesNewRoman"/>
          <w:bCs/>
          <w:color w:val="000000"/>
        </w:rPr>
        <w:t>iza stavka 1. dodaje se stavak 2. koji glasi: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4B0A6C">
      <w:pPr>
        <w:jc w:val="both"/>
        <w:rPr>
          <w:rFonts w:eastAsia="TimesNewRoman"/>
          <w:bCs/>
          <w:i/>
          <w:color w:val="000000"/>
        </w:rPr>
      </w:pPr>
      <w:r w:rsidRPr="004B0A6C">
        <w:tab/>
      </w:r>
      <w:r w:rsidRPr="004B0A6C">
        <w:rPr>
          <w:rFonts w:eastAsia="TimesNewRoman"/>
          <w:bCs/>
          <w:i/>
          <w:color w:val="000000"/>
        </w:rPr>
        <w:t>Izmjena i dopuna PPUG-a prozvana u članku 4. stavku 2. ove Odluke izvršit će se u tekstualnom dijelu Plana u članku 77. Provedbenih odredbi.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CF5DD0">
      <w:pPr>
        <w:jc w:val="center"/>
        <w:rPr>
          <w:b/>
        </w:rPr>
      </w:pPr>
      <w:r w:rsidRPr="004B0A6C">
        <w:rPr>
          <w:b/>
        </w:rPr>
        <w:lastRenderedPageBreak/>
        <w:t>Članak 5.</w:t>
      </w:r>
    </w:p>
    <w:p w:rsidR="008619E0" w:rsidRPr="004B0A6C" w:rsidRDefault="008619E0" w:rsidP="004B0A6C">
      <w:pPr>
        <w:jc w:val="both"/>
        <w:rPr>
          <w:b/>
        </w:rPr>
      </w:pPr>
    </w:p>
    <w:p w:rsidR="008619E0" w:rsidRPr="004B0A6C" w:rsidRDefault="008619E0" w:rsidP="004B0A6C">
      <w:pPr>
        <w:jc w:val="both"/>
      </w:pPr>
      <w:r w:rsidRPr="004B0A6C">
        <w:rPr>
          <w:b/>
        </w:rPr>
        <w:tab/>
      </w:r>
      <w:r w:rsidRPr="004B0A6C">
        <w:t xml:space="preserve">U Glavi V Odluke </w:t>
      </w:r>
      <w:r w:rsidRPr="004B0A6C">
        <w:rPr>
          <w:i/>
        </w:rPr>
        <w:t xml:space="preserve">OCJENA STANJA U OBUHVATU </w:t>
      </w:r>
      <w:r w:rsidRPr="004B0A6C">
        <w:rPr>
          <w:i/>
          <w:color w:val="000000" w:themeColor="text1"/>
        </w:rPr>
        <w:t xml:space="preserve">CILJANE </w:t>
      </w:r>
      <w:r w:rsidRPr="004B0A6C">
        <w:rPr>
          <w:i/>
        </w:rPr>
        <w:t>IZMJENE I DOPUNE PPUG-a</w:t>
      </w:r>
      <w:r w:rsidRPr="004B0A6C">
        <w:t>, u članku 6. iza stavka 4. dodaje se stavak 5. koji glasi: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4B0A6C">
      <w:pPr>
        <w:jc w:val="both"/>
        <w:rPr>
          <w:rFonts w:eastAsia="TimesNewRoman"/>
          <w:i/>
          <w:color w:val="000000"/>
        </w:rPr>
      </w:pPr>
      <w:r w:rsidRPr="004B0A6C">
        <w:rPr>
          <w:i/>
          <w:color w:val="000000"/>
        </w:rPr>
        <w:tab/>
      </w:r>
      <w:r w:rsidRPr="004B0A6C">
        <w:rPr>
          <w:rFonts w:eastAsia="TimesNewRoman"/>
          <w:i/>
          <w:color w:val="000000"/>
        </w:rPr>
        <w:t>PPUG Starog Grada („Službeni glasnik Grada Starog Grada“, broj: 4/07 i 8/12) u članku 77. ne</w:t>
      </w:r>
      <w:r w:rsidRPr="004B0A6C">
        <w:rPr>
          <w:rFonts w:eastAsia="TimesNewRoman"/>
          <w:i/>
          <w:color w:val="00FF00"/>
        </w:rPr>
        <w:t xml:space="preserve"> </w:t>
      </w:r>
      <w:r w:rsidRPr="004B0A6C">
        <w:rPr>
          <w:rFonts w:eastAsia="TimesNewRoman"/>
          <w:i/>
          <w:color w:val="000000" w:themeColor="text1"/>
        </w:rPr>
        <w:t xml:space="preserve">određuje </w:t>
      </w:r>
      <w:r w:rsidRPr="004B0A6C">
        <w:rPr>
          <w:rFonts w:eastAsia="TimesNewRoman"/>
          <w:i/>
          <w:color w:val="000000"/>
        </w:rPr>
        <w:t>mogućnost intervencija na strukturama evidentiranim kao ruševine, obzirom da se iste, prema Rješenju o zaštiti urbane cjeline Staroga Grada ne mogu uklanjati niti na poziciji istih odobravati zamjenska gradnja.</w:t>
      </w:r>
    </w:p>
    <w:p w:rsidR="00CF5DD0" w:rsidRDefault="00CF5DD0" w:rsidP="004B0A6C">
      <w:pPr>
        <w:jc w:val="both"/>
        <w:rPr>
          <w:rFonts w:eastAsia="TimesNewRoman"/>
          <w:b/>
          <w:color w:val="000000"/>
        </w:rPr>
      </w:pPr>
    </w:p>
    <w:p w:rsidR="008619E0" w:rsidRPr="004B0A6C" w:rsidRDefault="008619E0" w:rsidP="00CF5DD0">
      <w:pPr>
        <w:jc w:val="center"/>
        <w:rPr>
          <w:rFonts w:eastAsia="TimesNewRoman"/>
          <w:b/>
          <w:color w:val="000000"/>
        </w:rPr>
      </w:pPr>
      <w:r w:rsidRPr="004B0A6C">
        <w:rPr>
          <w:rFonts w:eastAsia="TimesNewRoman"/>
          <w:b/>
          <w:color w:val="000000"/>
        </w:rPr>
        <w:t>Članak 6.</w:t>
      </w:r>
    </w:p>
    <w:p w:rsidR="008619E0" w:rsidRPr="004B0A6C" w:rsidRDefault="008619E0" w:rsidP="004B0A6C">
      <w:pPr>
        <w:jc w:val="both"/>
        <w:rPr>
          <w:rFonts w:eastAsia="TimesNewRoman"/>
          <w:b/>
          <w:color w:val="000000"/>
        </w:rPr>
      </w:pPr>
    </w:p>
    <w:p w:rsidR="008619E0" w:rsidRPr="004B0A6C" w:rsidRDefault="008619E0" w:rsidP="004B0A6C">
      <w:pPr>
        <w:jc w:val="both"/>
        <w:rPr>
          <w:rFonts w:eastAsia="TimesNewRoman"/>
          <w:color w:val="000000"/>
        </w:rPr>
      </w:pPr>
      <w:r w:rsidRPr="004B0A6C">
        <w:rPr>
          <w:rFonts w:eastAsia="TimesNewRoman"/>
          <w:b/>
          <w:color w:val="000000"/>
        </w:rPr>
        <w:tab/>
      </w:r>
      <w:r w:rsidRPr="004B0A6C">
        <w:rPr>
          <w:rFonts w:eastAsia="TimesNewRoman"/>
          <w:color w:val="000000"/>
        </w:rPr>
        <w:t xml:space="preserve">U Glavi VI Odluke </w:t>
      </w:r>
      <w:r w:rsidRPr="004B0A6C">
        <w:rPr>
          <w:rFonts w:eastAsia="TimesNewRoman"/>
          <w:i/>
          <w:color w:val="000000"/>
        </w:rPr>
        <w:t>CILJEVI I PROGRAMSKA POLAZIŠTA</w:t>
      </w:r>
      <w:r w:rsidRPr="004B0A6C">
        <w:rPr>
          <w:rFonts w:eastAsia="TimesNewRoman"/>
          <w:color w:val="000000"/>
        </w:rPr>
        <w:t>, u članku 7. iza stavka 1. dodaje se stavak 2. koji glasi:</w:t>
      </w:r>
    </w:p>
    <w:p w:rsidR="008619E0" w:rsidRPr="004B0A6C" w:rsidRDefault="008619E0" w:rsidP="004B0A6C">
      <w:pPr>
        <w:jc w:val="both"/>
        <w:rPr>
          <w:rFonts w:eastAsia="TimesNewRoman"/>
          <w:color w:val="000000"/>
        </w:rPr>
      </w:pPr>
    </w:p>
    <w:p w:rsidR="008619E0" w:rsidRPr="004B0A6C" w:rsidRDefault="008619E0" w:rsidP="004B0A6C">
      <w:pPr>
        <w:jc w:val="both"/>
        <w:rPr>
          <w:rStyle w:val="FontStyle43"/>
          <w:i/>
          <w:sz w:val="20"/>
          <w:szCs w:val="20"/>
          <w:lang w:eastAsia="hr-HR"/>
        </w:rPr>
      </w:pPr>
      <w:r w:rsidRPr="004B0A6C">
        <w:rPr>
          <w:rFonts w:eastAsia="TimesNewRoman"/>
          <w:color w:val="000000"/>
        </w:rPr>
        <w:tab/>
      </w:r>
      <w:r w:rsidRPr="004B0A6C">
        <w:rPr>
          <w:rStyle w:val="FontStyle43"/>
          <w:i/>
          <w:color w:val="000000"/>
          <w:sz w:val="20"/>
          <w:szCs w:val="20"/>
          <w:lang w:eastAsia="hr-HR"/>
        </w:rPr>
        <w:t>Cilj izmjena i dopuna PPUG-a u dijelu koji se odnosi na tretman struktura evidentiranih kao ruševine u postupcima izdavanja odobrenja za izvedbu zahvata na istima, je usklađenje-pojašnjenje odredbi Plana s odgovarajućim odredbama Zakona o zaštiti i očuvanju kulturnih dobara, kako bi se omogućila rekonstrukcija povijesnih struktura evidentiranih kao ruševine u postupku izdavanja odobrenja za izvedbu zahvata na istima.</w:t>
      </w:r>
    </w:p>
    <w:p w:rsidR="008619E0" w:rsidRPr="004B0A6C" w:rsidRDefault="008619E0" w:rsidP="004B0A6C">
      <w:pPr>
        <w:jc w:val="both"/>
        <w:rPr>
          <w:rStyle w:val="FontStyle43"/>
          <w:i/>
          <w:color w:val="000000"/>
          <w:sz w:val="20"/>
          <w:szCs w:val="20"/>
          <w:lang w:eastAsia="hr-HR"/>
        </w:rPr>
      </w:pPr>
    </w:p>
    <w:p w:rsidR="008619E0" w:rsidRPr="004B0A6C" w:rsidRDefault="008619E0" w:rsidP="00CF5DD0">
      <w:pPr>
        <w:jc w:val="center"/>
        <w:rPr>
          <w:rStyle w:val="FontStyle43"/>
          <w:b/>
          <w:color w:val="000000"/>
          <w:sz w:val="20"/>
          <w:szCs w:val="20"/>
          <w:lang w:eastAsia="hr-HR"/>
        </w:rPr>
      </w:pPr>
      <w:r w:rsidRPr="004B0A6C">
        <w:rPr>
          <w:rStyle w:val="FontStyle43"/>
          <w:b/>
          <w:color w:val="000000"/>
          <w:sz w:val="20"/>
          <w:szCs w:val="20"/>
          <w:lang w:eastAsia="hr-HR"/>
        </w:rPr>
        <w:t>Članak 7.</w:t>
      </w:r>
    </w:p>
    <w:p w:rsidR="008619E0" w:rsidRPr="004B0A6C" w:rsidRDefault="008619E0" w:rsidP="004B0A6C">
      <w:pPr>
        <w:jc w:val="both"/>
        <w:rPr>
          <w:rStyle w:val="FontStyle43"/>
          <w:b/>
          <w:color w:val="000000"/>
          <w:sz w:val="20"/>
          <w:szCs w:val="20"/>
          <w:lang w:eastAsia="hr-HR"/>
        </w:rPr>
      </w:pPr>
    </w:p>
    <w:p w:rsidR="008619E0" w:rsidRPr="004B0A6C" w:rsidRDefault="008619E0" w:rsidP="004B0A6C">
      <w:pPr>
        <w:jc w:val="both"/>
        <w:rPr>
          <w:rStyle w:val="FontStyle43"/>
          <w:color w:val="000000"/>
          <w:sz w:val="20"/>
          <w:szCs w:val="20"/>
          <w:lang w:eastAsia="hr-HR"/>
        </w:rPr>
      </w:pPr>
      <w:r w:rsidRPr="004B0A6C">
        <w:rPr>
          <w:rStyle w:val="FontStyle43"/>
          <w:b/>
          <w:color w:val="000000"/>
          <w:sz w:val="20"/>
          <w:szCs w:val="20"/>
          <w:lang w:eastAsia="hr-HR"/>
        </w:rPr>
        <w:tab/>
      </w:r>
      <w:r w:rsidRPr="004B0A6C">
        <w:rPr>
          <w:rStyle w:val="FontStyle43"/>
          <w:color w:val="000000"/>
          <w:sz w:val="20"/>
          <w:szCs w:val="20"/>
          <w:lang w:eastAsia="hr-HR"/>
        </w:rPr>
        <w:t xml:space="preserve">U glavi X Odluke </w:t>
      </w:r>
      <w:r w:rsidRPr="004B0A6C">
        <w:rPr>
          <w:rStyle w:val="FontStyle43"/>
          <w:i/>
          <w:color w:val="000000"/>
          <w:sz w:val="20"/>
          <w:szCs w:val="20"/>
          <w:lang w:eastAsia="hr-HR"/>
        </w:rPr>
        <w:t>POPIS TIJELA I OSOBA ODREĐENIH POSEBNIM PROPISIMA KOJI ĆE SUDJELOVATI U IZRADI PLANA</w:t>
      </w:r>
      <w:r w:rsidRPr="004B0A6C">
        <w:rPr>
          <w:rStyle w:val="FontStyle43"/>
          <w:color w:val="000000"/>
          <w:sz w:val="20"/>
          <w:szCs w:val="20"/>
          <w:lang w:eastAsia="hr-HR"/>
        </w:rPr>
        <w:t>, u članku 11. iza alineje 5. dodaje se nova alineja 6. koja glasi:</w:t>
      </w:r>
    </w:p>
    <w:p w:rsidR="008619E0" w:rsidRPr="004B0A6C" w:rsidRDefault="008619E0" w:rsidP="004B0A6C">
      <w:pPr>
        <w:jc w:val="both"/>
        <w:rPr>
          <w:rStyle w:val="FontStyle43"/>
          <w:color w:val="000000"/>
          <w:sz w:val="20"/>
          <w:szCs w:val="20"/>
          <w:lang w:eastAsia="hr-HR"/>
        </w:rPr>
      </w:pPr>
    </w:p>
    <w:p w:rsidR="008619E0" w:rsidRPr="004B0A6C" w:rsidRDefault="008619E0" w:rsidP="004B0A6C">
      <w:pPr>
        <w:pStyle w:val="Style33"/>
        <w:widowControl/>
        <w:numPr>
          <w:ilvl w:val="0"/>
          <w:numId w:val="25"/>
        </w:numPr>
        <w:tabs>
          <w:tab w:val="left" w:pos="173"/>
        </w:tabs>
        <w:spacing w:line="240" w:lineRule="auto"/>
        <w:ind w:left="720" w:hanging="360"/>
        <w:rPr>
          <w:rStyle w:val="FontStyle43"/>
          <w:i/>
          <w:color w:val="000000"/>
          <w:sz w:val="20"/>
          <w:szCs w:val="20"/>
          <w:lang w:val="hr-HR" w:eastAsia="hr-HR"/>
        </w:rPr>
      </w:pPr>
      <w:r w:rsidRPr="004B0A6C">
        <w:rPr>
          <w:rStyle w:val="FontStyle43"/>
          <w:i/>
          <w:color w:val="000000"/>
          <w:sz w:val="20"/>
          <w:szCs w:val="20"/>
          <w:lang w:val="hr-HR" w:eastAsia="hr-HR"/>
        </w:rPr>
        <w:t>Ministarstvo kulture, Uprava za zaštitu kulturne baštine, Konzervatorski odjel u Splitu, Porinova 2, 21000 Split,</w:t>
      </w:r>
    </w:p>
    <w:p w:rsidR="008619E0" w:rsidRPr="004B0A6C" w:rsidRDefault="008619E0" w:rsidP="004B0A6C">
      <w:pPr>
        <w:jc w:val="both"/>
        <w:rPr>
          <w:rStyle w:val="FontStyle43"/>
          <w:color w:val="000000"/>
          <w:sz w:val="20"/>
          <w:szCs w:val="20"/>
          <w:lang w:eastAsia="hr-HR"/>
        </w:rPr>
      </w:pPr>
    </w:p>
    <w:p w:rsidR="008619E0" w:rsidRPr="004B0A6C" w:rsidRDefault="008619E0" w:rsidP="00CF5DD0">
      <w:pPr>
        <w:ind w:firstLine="709"/>
        <w:jc w:val="both"/>
      </w:pPr>
      <w:r w:rsidRPr="004B0A6C">
        <w:rPr>
          <w:color w:val="000000"/>
        </w:rPr>
        <w:t>Dosadašnje alineje 6. do 11. postaju alineje 7. do 12.</w:t>
      </w:r>
    </w:p>
    <w:p w:rsidR="008619E0" w:rsidRPr="004B0A6C" w:rsidRDefault="008619E0" w:rsidP="004B0A6C">
      <w:pPr>
        <w:ind w:left="360"/>
        <w:jc w:val="both"/>
        <w:rPr>
          <w:color w:val="000000"/>
        </w:rPr>
      </w:pPr>
    </w:p>
    <w:p w:rsidR="008619E0" w:rsidRPr="004B0A6C" w:rsidRDefault="008619E0" w:rsidP="00CF5DD0">
      <w:pPr>
        <w:ind w:left="360" w:hanging="360"/>
        <w:jc w:val="center"/>
        <w:rPr>
          <w:b/>
          <w:color w:val="000000"/>
        </w:rPr>
      </w:pPr>
      <w:r w:rsidRPr="004B0A6C">
        <w:rPr>
          <w:b/>
          <w:color w:val="000000"/>
        </w:rPr>
        <w:t>Članak 8.</w:t>
      </w:r>
    </w:p>
    <w:p w:rsidR="008619E0" w:rsidRPr="004B0A6C" w:rsidRDefault="008619E0" w:rsidP="004B0A6C">
      <w:pPr>
        <w:ind w:left="360" w:hanging="360"/>
        <w:jc w:val="both"/>
        <w:rPr>
          <w:b/>
          <w:color w:val="000000"/>
        </w:rPr>
      </w:pPr>
    </w:p>
    <w:p w:rsidR="008619E0" w:rsidRPr="004B0A6C" w:rsidRDefault="008619E0" w:rsidP="00CF5DD0">
      <w:pPr>
        <w:ind w:firstLine="709"/>
        <w:jc w:val="both"/>
        <w:rPr>
          <w:color w:val="000000"/>
        </w:rPr>
      </w:pPr>
      <w:r w:rsidRPr="004B0A6C">
        <w:rPr>
          <w:b/>
          <w:color w:val="000000"/>
        </w:rPr>
        <w:tab/>
      </w:r>
      <w:r w:rsidRPr="004B0A6C">
        <w:rPr>
          <w:color w:val="000000"/>
        </w:rPr>
        <w:t>Ova Odluka stupa na snagu osmog dana od dana objave u „Službenom glasniku Grada Starog Grada“.</w:t>
      </w:r>
    </w:p>
    <w:p w:rsidR="008619E0" w:rsidRPr="004B0A6C" w:rsidRDefault="008619E0" w:rsidP="004B0A6C">
      <w:pPr>
        <w:ind w:left="360" w:hanging="360"/>
        <w:jc w:val="both"/>
        <w:rPr>
          <w:color w:val="000000"/>
        </w:rPr>
      </w:pPr>
    </w:p>
    <w:p w:rsidR="008619E0" w:rsidRPr="00CF5DD0" w:rsidRDefault="008619E0" w:rsidP="00CF5DD0">
      <w:pPr>
        <w:jc w:val="center"/>
        <w:rPr>
          <w:b/>
          <w:i/>
          <w:color w:val="000000"/>
        </w:rPr>
      </w:pPr>
      <w:r w:rsidRPr="00CF5DD0">
        <w:rPr>
          <w:b/>
          <w:i/>
          <w:color w:val="000000"/>
        </w:rPr>
        <w:t>REPUBLIKA HRVATSKA</w:t>
      </w:r>
    </w:p>
    <w:p w:rsidR="008619E0" w:rsidRPr="00CF5DD0" w:rsidRDefault="008619E0" w:rsidP="00CF5DD0">
      <w:pPr>
        <w:jc w:val="center"/>
        <w:rPr>
          <w:b/>
          <w:i/>
          <w:color w:val="000000"/>
        </w:rPr>
      </w:pPr>
      <w:r w:rsidRPr="00CF5DD0">
        <w:rPr>
          <w:b/>
          <w:i/>
          <w:color w:val="000000"/>
        </w:rPr>
        <w:t>SPLITSKO-DALMATINSKA ŽUPANIJA</w:t>
      </w:r>
    </w:p>
    <w:p w:rsidR="008619E0" w:rsidRPr="00CF5DD0" w:rsidRDefault="008619E0" w:rsidP="00CF5DD0">
      <w:pPr>
        <w:jc w:val="center"/>
        <w:rPr>
          <w:b/>
          <w:i/>
          <w:color w:val="000000"/>
        </w:rPr>
      </w:pPr>
      <w:r w:rsidRPr="00CF5DD0">
        <w:rPr>
          <w:b/>
          <w:i/>
          <w:color w:val="000000"/>
        </w:rPr>
        <w:t>GRAD STARI GRAD</w:t>
      </w:r>
    </w:p>
    <w:p w:rsidR="008619E0" w:rsidRPr="00CF5DD0" w:rsidRDefault="008619E0" w:rsidP="00CF5DD0">
      <w:pPr>
        <w:jc w:val="center"/>
        <w:rPr>
          <w:b/>
          <w:i/>
          <w:color w:val="000000"/>
        </w:rPr>
      </w:pPr>
      <w:r w:rsidRPr="00CF5DD0">
        <w:rPr>
          <w:b/>
          <w:i/>
          <w:color w:val="000000"/>
        </w:rPr>
        <w:t>G r a d s k o  v i j e ć e</w:t>
      </w:r>
    </w:p>
    <w:p w:rsidR="008619E0" w:rsidRPr="004B0A6C" w:rsidRDefault="008619E0" w:rsidP="004B0A6C">
      <w:pPr>
        <w:jc w:val="both"/>
        <w:rPr>
          <w:b/>
          <w:i/>
          <w:color w:val="000000"/>
        </w:rPr>
      </w:pPr>
    </w:p>
    <w:p w:rsidR="00CF5DD0" w:rsidRDefault="008619E0" w:rsidP="004B0A6C">
      <w:pPr>
        <w:jc w:val="both"/>
        <w:rPr>
          <w:color w:val="000000"/>
        </w:rPr>
      </w:pPr>
      <w:r w:rsidRPr="004B0A6C">
        <w:rPr>
          <w:color w:val="000000"/>
        </w:rPr>
        <w:t>KLASA: 350-01/12-01/21</w:t>
      </w:r>
    </w:p>
    <w:p w:rsidR="00CF5DD0" w:rsidRDefault="008619E0" w:rsidP="004B0A6C">
      <w:pPr>
        <w:jc w:val="both"/>
        <w:rPr>
          <w:color w:val="000000"/>
        </w:rPr>
      </w:pPr>
      <w:r w:rsidRPr="004B0A6C">
        <w:rPr>
          <w:color w:val="000000"/>
        </w:rPr>
        <w:t>URBROJ: 2128/03-12-11</w:t>
      </w:r>
    </w:p>
    <w:p w:rsidR="008619E0" w:rsidRPr="004B0A6C" w:rsidRDefault="008619E0" w:rsidP="004B0A6C">
      <w:pPr>
        <w:jc w:val="both"/>
      </w:pPr>
      <w:r w:rsidRPr="004B0A6C">
        <w:rPr>
          <w:color w:val="000000"/>
        </w:rPr>
        <w:t>Stari Grad, 3. prosinca 2012. godine</w:t>
      </w:r>
    </w:p>
    <w:p w:rsidR="00CF5DD0" w:rsidRDefault="00CF5DD0" w:rsidP="004B0A6C">
      <w:pPr>
        <w:jc w:val="both"/>
      </w:pPr>
    </w:p>
    <w:p w:rsidR="00CF5DD0" w:rsidRDefault="00CF5DD0" w:rsidP="00CF5DD0">
      <w:pPr>
        <w:ind w:left="1440" w:firstLine="720"/>
        <w:jc w:val="both"/>
      </w:pPr>
      <w:r>
        <w:lastRenderedPageBreak/>
        <w:t xml:space="preserve">       PREDSJEDNIK</w:t>
      </w:r>
    </w:p>
    <w:p w:rsidR="00CF5DD0" w:rsidRDefault="00CF5DD0" w:rsidP="00CF5DD0">
      <w:pPr>
        <w:jc w:val="right"/>
      </w:pPr>
      <w:r>
        <w:t>GRADSKOG VIJEĆA:</w:t>
      </w:r>
    </w:p>
    <w:p w:rsidR="00CF5DD0" w:rsidRDefault="00CF5DD0" w:rsidP="00CF5DD0">
      <w:pPr>
        <w:jc w:val="right"/>
      </w:pPr>
      <w:r>
        <w:t>Marijo Lušić Bulić, v.r.</w:t>
      </w:r>
    </w:p>
    <w:p w:rsidR="00CF5DD0" w:rsidRDefault="00CF5DD0" w:rsidP="00CF5DD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CF5DD0" w:rsidRDefault="00CF5DD0" w:rsidP="004B0A6C">
      <w:pPr>
        <w:jc w:val="both"/>
      </w:pPr>
    </w:p>
    <w:p w:rsidR="008619E0" w:rsidRPr="004B0A6C" w:rsidRDefault="008619E0" w:rsidP="004B0A6C">
      <w:pPr>
        <w:jc w:val="both"/>
      </w:pPr>
      <w:r w:rsidRPr="004B0A6C">
        <w:tab/>
        <w:t xml:space="preserve">Na temelju odredbe članka 114. stavka 5. Zakona o zaštiti i očuvanju kulturnih dobara («NN», broj: 69/99, 151/03, 157/03, 87/09, </w:t>
      </w:r>
      <w:hyperlink r:id="rId12" w:history="1">
        <w:r w:rsidRPr="004B0A6C">
          <w:rPr>
            <w:color w:val="000000" w:themeColor="text1"/>
          </w:rPr>
          <w:t>88/10</w:t>
        </w:r>
      </w:hyperlink>
      <w:r w:rsidRPr="004B0A6C">
        <w:rPr>
          <w:color w:val="000000" w:themeColor="text1"/>
        </w:rPr>
        <w:t xml:space="preserve">, </w:t>
      </w:r>
      <w:hyperlink r:id="rId13" w:history="1">
        <w:r w:rsidRPr="004B0A6C">
          <w:rPr>
            <w:color w:val="000000" w:themeColor="text1"/>
          </w:rPr>
          <w:t>61/11</w:t>
        </w:r>
      </w:hyperlink>
      <w:r w:rsidRPr="004B0A6C">
        <w:rPr>
          <w:color w:val="000000" w:themeColor="text1"/>
        </w:rPr>
        <w:t xml:space="preserve">, </w:t>
      </w:r>
      <w:hyperlink r:id="rId14" w:history="1">
        <w:r w:rsidRPr="004B0A6C">
          <w:rPr>
            <w:color w:val="000000" w:themeColor="text1"/>
          </w:rPr>
          <w:t>25/12</w:t>
        </w:r>
      </w:hyperlink>
      <w:r w:rsidRPr="004B0A6C">
        <w:t xml:space="preserve">) i odredbe članka 32. stavka 1. alineje 32. Statuta Grada Staroga Grada («Službeni glasnik Grada Starog Grada», broj: 12/09 i 3/10) </w:t>
      </w:r>
      <w:r w:rsidRPr="004B0A6C">
        <w:rPr>
          <w:i/>
        </w:rPr>
        <w:t>Gradsko vijeće Grada Staroga Grada</w:t>
      </w:r>
      <w:r w:rsidRPr="004B0A6C">
        <w:t xml:space="preserve"> na XL sjednici održanoj dana 3. prosinca 2012. godine  d o n o s i</w:t>
      </w:r>
    </w:p>
    <w:p w:rsidR="008619E0" w:rsidRPr="004B0A6C" w:rsidRDefault="008619E0" w:rsidP="004B0A6C">
      <w:pPr>
        <w:jc w:val="both"/>
      </w:pPr>
    </w:p>
    <w:p w:rsidR="008619E0" w:rsidRPr="003711F9" w:rsidRDefault="008619E0" w:rsidP="003711F9">
      <w:pPr>
        <w:jc w:val="center"/>
        <w:rPr>
          <w:b/>
          <w:sz w:val="28"/>
          <w:szCs w:val="28"/>
        </w:rPr>
      </w:pPr>
      <w:r w:rsidRPr="003711F9">
        <w:rPr>
          <w:b/>
          <w:sz w:val="28"/>
          <w:szCs w:val="28"/>
        </w:rPr>
        <w:t>O D L U K U</w:t>
      </w:r>
    </w:p>
    <w:p w:rsidR="003711F9" w:rsidRDefault="008619E0" w:rsidP="003711F9">
      <w:pPr>
        <w:jc w:val="center"/>
        <w:rPr>
          <w:b/>
        </w:rPr>
      </w:pPr>
      <w:r w:rsidRPr="003711F9">
        <w:rPr>
          <w:b/>
        </w:rPr>
        <w:t xml:space="preserve">o izmjeni i dopuni Odluke o visini spomeničke rente na poslovne prostore na području </w:t>
      </w:r>
    </w:p>
    <w:p w:rsidR="008619E0" w:rsidRPr="003711F9" w:rsidRDefault="008619E0" w:rsidP="003711F9">
      <w:pPr>
        <w:jc w:val="center"/>
        <w:rPr>
          <w:b/>
        </w:rPr>
      </w:pPr>
      <w:r w:rsidRPr="003711F9">
        <w:rPr>
          <w:b/>
        </w:rPr>
        <w:t>Grada Staroga Grada</w:t>
      </w:r>
    </w:p>
    <w:p w:rsidR="008619E0" w:rsidRPr="003711F9" w:rsidRDefault="008619E0" w:rsidP="003711F9">
      <w:pPr>
        <w:jc w:val="center"/>
        <w:rPr>
          <w:b/>
        </w:rPr>
      </w:pPr>
    </w:p>
    <w:p w:rsidR="008619E0" w:rsidRPr="003711F9" w:rsidRDefault="008619E0" w:rsidP="003711F9">
      <w:pPr>
        <w:jc w:val="center"/>
        <w:rPr>
          <w:b/>
        </w:rPr>
      </w:pPr>
      <w:r w:rsidRPr="003711F9">
        <w:rPr>
          <w:b/>
        </w:rPr>
        <w:t>Članak 1.</w:t>
      </w:r>
    </w:p>
    <w:p w:rsidR="008619E0" w:rsidRPr="004B0A6C" w:rsidRDefault="008619E0" w:rsidP="004B0A6C">
      <w:pPr>
        <w:jc w:val="both"/>
        <w:rPr>
          <w:i/>
        </w:rPr>
      </w:pPr>
    </w:p>
    <w:p w:rsidR="008619E0" w:rsidRPr="004B0A6C" w:rsidRDefault="008619E0" w:rsidP="004B0A6C">
      <w:pPr>
        <w:jc w:val="both"/>
      </w:pPr>
      <w:r w:rsidRPr="004B0A6C">
        <w:rPr>
          <w:i/>
        </w:rPr>
        <w:tab/>
      </w:r>
      <w:r w:rsidRPr="004B0A6C">
        <w:t>U Odluci o visini spomeničke rente na poslovne prostore na području Grada Staroga Grada («Službeni glasnik Grada Starog Grada», broj 1/07, 7/10 i 7/11), u Glavi IV Odluke: VISINA SPOMENIČKE RENTE, u čanku 5. stavak 2. mijenja se i glasi: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4B0A6C">
      <w:pPr>
        <w:jc w:val="both"/>
        <w:rPr>
          <w:i/>
        </w:rPr>
      </w:pPr>
      <w:r w:rsidRPr="004B0A6C">
        <w:tab/>
      </w:r>
      <w:r w:rsidRPr="004B0A6C">
        <w:rPr>
          <w:i/>
        </w:rPr>
        <w:t>Spomenička renta iz stavka 1. Ovoga članka iznosi:</w:t>
      </w:r>
    </w:p>
    <w:p w:rsidR="008619E0" w:rsidRPr="004B0A6C" w:rsidRDefault="008619E0" w:rsidP="004B0A6C">
      <w:pPr>
        <w:jc w:val="both"/>
        <w:rPr>
          <w:i/>
        </w:rPr>
      </w:pPr>
    </w:p>
    <w:p w:rsidR="008619E0" w:rsidRPr="004B0A6C" w:rsidRDefault="008619E0" w:rsidP="004B0A6C">
      <w:pPr>
        <w:pStyle w:val="ListParagraph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B0A6C">
        <w:rPr>
          <w:rFonts w:ascii="Times New Roman" w:hAnsi="Times New Roman"/>
          <w:i/>
          <w:sz w:val="20"/>
          <w:szCs w:val="20"/>
        </w:rPr>
        <w:t xml:space="preserve">u zoni A: </w:t>
      </w:r>
    </w:p>
    <w:p w:rsidR="008619E0" w:rsidRPr="004B0A6C" w:rsidRDefault="008619E0" w:rsidP="004B0A6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0"/>
          <w:szCs w:val="20"/>
        </w:rPr>
      </w:pPr>
      <w:r w:rsidRPr="004B0A6C">
        <w:rPr>
          <w:rFonts w:ascii="Times New Roman" w:hAnsi="Times New Roman"/>
          <w:i/>
          <w:sz w:val="20"/>
          <w:szCs w:val="20"/>
        </w:rPr>
        <w:t>3,00 kune po četvornom metru korisne površine poslovnog prostora mjesečno,</w:t>
      </w:r>
    </w:p>
    <w:p w:rsidR="008619E0" w:rsidRPr="004B0A6C" w:rsidRDefault="008619E0" w:rsidP="004B0A6C">
      <w:pPr>
        <w:pStyle w:val="ListParagraph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B0A6C">
        <w:rPr>
          <w:rFonts w:ascii="Times New Roman" w:hAnsi="Times New Roman"/>
          <w:i/>
          <w:sz w:val="20"/>
          <w:szCs w:val="20"/>
        </w:rPr>
        <w:t>u zoni B:</w:t>
      </w:r>
    </w:p>
    <w:p w:rsidR="008619E0" w:rsidRPr="004B0A6C" w:rsidRDefault="008619E0" w:rsidP="004B0A6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0"/>
          <w:szCs w:val="20"/>
        </w:rPr>
      </w:pPr>
      <w:r w:rsidRPr="004B0A6C">
        <w:rPr>
          <w:rFonts w:ascii="Times New Roman" w:hAnsi="Times New Roman"/>
          <w:i/>
          <w:sz w:val="20"/>
          <w:szCs w:val="20"/>
        </w:rPr>
        <w:t>2,00 kune po četvornom metru korisne površine poslovnog prostora mjesečno.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4B0A6C">
      <w:pPr>
        <w:jc w:val="both"/>
      </w:pPr>
      <w:r w:rsidRPr="004B0A6C">
        <w:tab/>
        <w:t>Iza stavka 2. dodaje se novi stavak 3. koji glasi: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4B0A6C">
      <w:pPr>
        <w:ind w:firstLine="708"/>
        <w:jc w:val="both"/>
        <w:rPr>
          <w:i/>
        </w:rPr>
      </w:pPr>
      <w:r w:rsidRPr="004B0A6C">
        <w:rPr>
          <w:i/>
        </w:rPr>
        <w:t>Granice obuhvata zone A i zone B prikazane su na grafičkom prikazu u M 1:2880 koji je sastavni dio Rješenja iz članka 4. ove Odluke, te ujedno i sastavni dio ove Odluke.</w:t>
      </w:r>
    </w:p>
    <w:p w:rsidR="008619E0" w:rsidRPr="004B0A6C" w:rsidRDefault="008619E0" w:rsidP="004B0A6C">
      <w:pPr>
        <w:ind w:firstLine="708"/>
        <w:jc w:val="both"/>
        <w:rPr>
          <w:i/>
        </w:rPr>
      </w:pPr>
    </w:p>
    <w:p w:rsidR="008619E0" w:rsidRPr="003711F9" w:rsidRDefault="008619E0" w:rsidP="003711F9">
      <w:pPr>
        <w:jc w:val="center"/>
        <w:rPr>
          <w:b/>
        </w:rPr>
      </w:pPr>
      <w:r w:rsidRPr="003711F9">
        <w:rPr>
          <w:b/>
        </w:rPr>
        <w:t>Članak 2.</w:t>
      </w:r>
    </w:p>
    <w:p w:rsidR="008619E0" w:rsidRPr="004B0A6C" w:rsidRDefault="008619E0" w:rsidP="004B0A6C">
      <w:pPr>
        <w:jc w:val="both"/>
      </w:pPr>
    </w:p>
    <w:p w:rsidR="008619E0" w:rsidRPr="004B0A6C" w:rsidRDefault="008619E0" w:rsidP="004B0A6C">
      <w:pPr>
        <w:jc w:val="both"/>
      </w:pPr>
      <w:r w:rsidRPr="004B0A6C">
        <w:tab/>
        <w:t xml:space="preserve">Ova Odluka stupa na snagu osmog dana od dana objave u „Službenom glasniku Grada Staroga Grada“, a primjenjuje se od 1. siječnja 2013. godine. </w:t>
      </w:r>
    </w:p>
    <w:p w:rsidR="008619E0" w:rsidRPr="004B0A6C" w:rsidRDefault="008619E0" w:rsidP="004B0A6C">
      <w:pPr>
        <w:jc w:val="both"/>
      </w:pPr>
    </w:p>
    <w:p w:rsidR="008619E0" w:rsidRPr="003711F9" w:rsidRDefault="008619E0" w:rsidP="003711F9">
      <w:pPr>
        <w:jc w:val="center"/>
        <w:rPr>
          <w:b/>
          <w:i/>
          <w:color w:val="000000"/>
        </w:rPr>
      </w:pPr>
      <w:r w:rsidRPr="003711F9">
        <w:rPr>
          <w:b/>
          <w:i/>
          <w:color w:val="000000"/>
        </w:rPr>
        <w:t>REPUBLIKA HRVATSKA</w:t>
      </w:r>
    </w:p>
    <w:p w:rsidR="008619E0" w:rsidRPr="003711F9" w:rsidRDefault="008619E0" w:rsidP="003711F9">
      <w:pPr>
        <w:jc w:val="center"/>
        <w:rPr>
          <w:b/>
          <w:i/>
          <w:color w:val="000000"/>
        </w:rPr>
      </w:pPr>
      <w:r w:rsidRPr="003711F9">
        <w:rPr>
          <w:b/>
          <w:i/>
          <w:color w:val="000000"/>
        </w:rPr>
        <w:t>SPLITSKO-DALMATINSKA ŽUPANIJA</w:t>
      </w:r>
    </w:p>
    <w:p w:rsidR="008619E0" w:rsidRPr="003711F9" w:rsidRDefault="008619E0" w:rsidP="003711F9">
      <w:pPr>
        <w:jc w:val="center"/>
        <w:rPr>
          <w:b/>
          <w:i/>
          <w:color w:val="000000"/>
        </w:rPr>
      </w:pPr>
      <w:r w:rsidRPr="003711F9">
        <w:rPr>
          <w:b/>
          <w:i/>
          <w:color w:val="000000"/>
        </w:rPr>
        <w:t>GRAD STARI GRAD</w:t>
      </w:r>
    </w:p>
    <w:p w:rsidR="008619E0" w:rsidRPr="003711F9" w:rsidRDefault="008619E0" w:rsidP="003711F9">
      <w:pPr>
        <w:jc w:val="center"/>
        <w:rPr>
          <w:b/>
          <w:i/>
          <w:color w:val="000000"/>
        </w:rPr>
      </w:pPr>
      <w:r w:rsidRPr="003711F9">
        <w:rPr>
          <w:b/>
          <w:i/>
          <w:color w:val="000000"/>
        </w:rPr>
        <w:t>G r a d s k o  v i j e ć e</w:t>
      </w:r>
    </w:p>
    <w:p w:rsidR="008619E0" w:rsidRPr="004B0A6C" w:rsidRDefault="008619E0" w:rsidP="004B0A6C">
      <w:pPr>
        <w:jc w:val="both"/>
        <w:rPr>
          <w:b/>
          <w:i/>
          <w:color w:val="000000"/>
        </w:rPr>
      </w:pPr>
      <w:r w:rsidRPr="004B0A6C">
        <w:tab/>
      </w:r>
    </w:p>
    <w:p w:rsidR="003711F9" w:rsidRDefault="003711F9" w:rsidP="004B0A6C">
      <w:pPr>
        <w:jc w:val="both"/>
        <w:rPr>
          <w:color w:val="000000"/>
        </w:rPr>
      </w:pPr>
    </w:p>
    <w:p w:rsidR="003711F9" w:rsidRDefault="003711F9" w:rsidP="004B0A6C">
      <w:pPr>
        <w:jc w:val="both"/>
        <w:rPr>
          <w:color w:val="000000"/>
        </w:rPr>
      </w:pPr>
    </w:p>
    <w:p w:rsidR="003711F9" w:rsidRDefault="008619E0" w:rsidP="004B0A6C">
      <w:pPr>
        <w:jc w:val="both"/>
        <w:rPr>
          <w:color w:val="000000"/>
        </w:rPr>
      </w:pPr>
      <w:r w:rsidRPr="004B0A6C">
        <w:rPr>
          <w:color w:val="000000"/>
        </w:rPr>
        <w:lastRenderedPageBreak/>
        <w:t xml:space="preserve">KLASA: </w:t>
      </w:r>
      <w:r w:rsidRPr="004B0A6C">
        <w:t>612-01/12-01/48</w:t>
      </w:r>
      <w:r w:rsidRPr="004B0A6C">
        <w:rPr>
          <w:color w:val="000000"/>
        </w:rPr>
        <w:tab/>
      </w:r>
    </w:p>
    <w:p w:rsidR="003711F9" w:rsidRDefault="008619E0" w:rsidP="004B0A6C">
      <w:pPr>
        <w:jc w:val="both"/>
        <w:rPr>
          <w:color w:val="000000"/>
        </w:rPr>
      </w:pPr>
      <w:r w:rsidRPr="004B0A6C">
        <w:rPr>
          <w:color w:val="000000"/>
        </w:rPr>
        <w:t>URBROJ: 2128/03-12-2</w:t>
      </w:r>
    </w:p>
    <w:p w:rsidR="008619E0" w:rsidRDefault="008619E0" w:rsidP="004B0A6C">
      <w:pPr>
        <w:jc w:val="both"/>
        <w:rPr>
          <w:color w:val="000000"/>
        </w:rPr>
      </w:pPr>
      <w:r w:rsidRPr="004B0A6C">
        <w:rPr>
          <w:color w:val="000000"/>
        </w:rPr>
        <w:t>Stari Grad, 3. prosinca 2012. godine</w:t>
      </w:r>
    </w:p>
    <w:p w:rsidR="003711F9" w:rsidRDefault="003711F9" w:rsidP="003711F9">
      <w:pPr>
        <w:ind w:left="1440" w:firstLine="720"/>
        <w:jc w:val="both"/>
      </w:pPr>
      <w:r>
        <w:t xml:space="preserve">       PREDSJEDNIK</w:t>
      </w:r>
    </w:p>
    <w:p w:rsidR="003711F9" w:rsidRDefault="003711F9" w:rsidP="003711F9">
      <w:pPr>
        <w:jc w:val="right"/>
      </w:pPr>
      <w:r>
        <w:t>GRADSKOG VIJEĆA:</w:t>
      </w:r>
    </w:p>
    <w:p w:rsidR="003711F9" w:rsidRDefault="003711F9" w:rsidP="003711F9">
      <w:pPr>
        <w:jc w:val="right"/>
      </w:pPr>
      <w:r>
        <w:t>Marijo Lušić Bulić, v.r.</w:t>
      </w:r>
    </w:p>
    <w:p w:rsidR="003711F9" w:rsidRDefault="003711F9" w:rsidP="003711F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3711F9" w:rsidRPr="004B0A6C" w:rsidRDefault="003711F9" w:rsidP="004B0A6C">
      <w:pPr>
        <w:jc w:val="both"/>
      </w:pPr>
    </w:p>
    <w:p w:rsidR="004B0A6C" w:rsidRPr="004B0A6C" w:rsidRDefault="004B0A6C" w:rsidP="004B0A6C">
      <w:pPr>
        <w:jc w:val="both"/>
      </w:pPr>
      <w:r w:rsidRPr="004B0A6C">
        <w:tab/>
        <w:t xml:space="preserve">Na temelju odredbe članka 28. stavka 1. alineje 3. Zakona o zaštiti i spašavanju («NN», broj: 174/04, 79/07, 38/09 i 127/10) i odredbe članka 32. stavka 1. alineje 32. Statuta Grada Staroga Grada («Službeni glasnik Grada Starog Grada», broj: 12/09 i 3/10) </w:t>
      </w:r>
      <w:r w:rsidRPr="004B0A6C">
        <w:rPr>
          <w:i/>
        </w:rPr>
        <w:t xml:space="preserve">Gradsko vijeće Grada Staroga Grada </w:t>
      </w:r>
      <w:r w:rsidRPr="004B0A6C">
        <w:t>na XL sjednici održanoj dana 3. prosinca 2012. godine  d o n o s i</w:t>
      </w:r>
    </w:p>
    <w:p w:rsidR="004B0A6C" w:rsidRPr="004B0A6C" w:rsidRDefault="004B0A6C" w:rsidP="004B0A6C">
      <w:pPr>
        <w:jc w:val="both"/>
      </w:pPr>
    </w:p>
    <w:p w:rsidR="004B0A6C" w:rsidRPr="008C6E4E" w:rsidRDefault="004B0A6C" w:rsidP="008C6E4E">
      <w:pPr>
        <w:jc w:val="center"/>
        <w:rPr>
          <w:b/>
          <w:sz w:val="28"/>
          <w:szCs w:val="28"/>
        </w:rPr>
      </w:pPr>
      <w:r w:rsidRPr="008C6E4E">
        <w:rPr>
          <w:b/>
          <w:sz w:val="28"/>
          <w:szCs w:val="28"/>
        </w:rPr>
        <w:t>O D L U K U</w:t>
      </w:r>
    </w:p>
    <w:p w:rsidR="004B0A6C" w:rsidRPr="008C6E4E" w:rsidRDefault="004B0A6C" w:rsidP="008C6E4E">
      <w:pPr>
        <w:jc w:val="center"/>
        <w:rPr>
          <w:b/>
        </w:rPr>
      </w:pPr>
      <w:r w:rsidRPr="008C6E4E">
        <w:rPr>
          <w:b/>
        </w:rPr>
        <w:t>o donošenju Izmjena i dopuna Plana zaštite i spašavanja</w:t>
      </w:r>
      <w:r w:rsidR="008C6E4E" w:rsidRPr="008C6E4E">
        <w:rPr>
          <w:b/>
        </w:rPr>
        <w:t xml:space="preserve"> </w:t>
      </w:r>
      <w:r w:rsidRPr="008C6E4E">
        <w:rPr>
          <w:b/>
        </w:rPr>
        <w:t>Grada Staroga Grada</w:t>
      </w:r>
    </w:p>
    <w:p w:rsidR="004B0A6C" w:rsidRPr="004B0A6C" w:rsidRDefault="004B0A6C" w:rsidP="004B0A6C">
      <w:pPr>
        <w:jc w:val="both"/>
        <w:rPr>
          <w:b/>
          <w:i/>
        </w:rPr>
      </w:pPr>
    </w:p>
    <w:p w:rsidR="004B0A6C" w:rsidRPr="008C6E4E" w:rsidRDefault="004B0A6C" w:rsidP="008C6E4E">
      <w:pPr>
        <w:jc w:val="center"/>
        <w:rPr>
          <w:b/>
        </w:rPr>
      </w:pPr>
      <w:r w:rsidRPr="008C6E4E">
        <w:rPr>
          <w:b/>
        </w:rPr>
        <w:t>Članak 1.</w:t>
      </w:r>
    </w:p>
    <w:p w:rsidR="004B0A6C" w:rsidRPr="004B0A6C" w:rsidRDefault="004B0A6C" w:rsidP="004B0A6C">
      <w:pPr>
        <w:jc w:val="both"/>
      </w:pPr>
    </w:p>
    <w:p w:rsidR="004B0A6C" w:rsidRPr="004B0A6C" w:rsidRDefault="004B0A6C" w:rsidP="004B0A6C">
      <w:pPr>
        <w:jc w:val="both"/>
      </w:pPr>
      <w:r w:rsidRPr="004B0A6C">
        <w:tab/>
        <w:t xml:space="preserve">Donose se </w:t>
      </w:r>
      <w:r w:rsidRPr="004B0A6C">
        <w:rPr>
          <w:b/>
        </w:rPr>
        <w:t>Izmjene i dopune</w:t>
      </w:r>
      <w:r w:rsidRPr="004B0A6C">
        <w:t xml:space="preserve"> </w:t>
      </w:r>
      <w:r w:rsidRPr="004B0A6C">
        <w:rPr>
          <w:b/>
        </w:rPr>
        <w:t xml:space="preserve">Plana zaštite i spašavanja Grada Staroga Grada </w:t>
      </w:r>
      <w:r w:rsidRPr="004B0A6C">
        <w:t>izrađene od stručnog izrađivača – tvrtke ZAST d.o.o. – Zavoda za zaštitu na radu, zaštitu od požara i zaštitu čovjekove okoline, Tončićeva 2/I, 21000 Split.</w:t>
      </w:r>
    </w:p>
    <w:p w:rsidR="004B0A6C" w:rsidRPr="004B0A6C" w:rsidRDefault="004B0A6C" w:rsidP="004B0A6C">
      <w:pPr>
        <w:jc w:val="both"/>
      </w:pPr>
    </w:p>
    <w:p w:rsidR="004B0A6C" w:rsidRPr="008C6E4E" w:rsidRDefault="004B0A6C" w:rsidP="008C6E4E">
      <w:pPr>
        <w:jc w:val="center"/>
        <w:rPr>
          <w:b/>
        </w:rPr>
      </w:pPr>
      <w:r w:rsidRPr="008C6E4E">
        <w:rPr>
          <w:b/>
        </w:rPr>
        <w:t>Članak 2.</w:t>
      </w:r>
    </w:p>
    <w:p w:rsidR="004B0A6C" w:rsidRPr="004B0A6C" w:rsidRDefault="004B0A6C" w:rsidP="004B0A6C">
      <w:pPr>
        <w:jc w:val="both"/>
      </w:pPr>
    </w:p>
    <w:p w:rsidR="004B0A6C" w:rsidRPr="004B0A6C" w:rsidRDefault="004B0A6C" w:rsidP="004B0A6C">
      <w:pPr>
        <w:jc w:val="both"/>
      </w:pPr>
      <w:r w:rsidRPr="004B0A6C">
        <w:tab/>
        <w:t>Izmjene i dopune Plana zaštite i spašavanja Grada Staroga Grada, KLASA: 810-01/09-01/11, URBROJ: 2128/03-12-38 sastavni su dio ove Odluke.</w:t>
      </w:r>
    </w:p>
    <w:p w:rsidR="004B0A6C" w:rsidRPr="004B0A6C" w:rsidRDefault="004B0A6C" w:rsidP="004B0A6C">
      <w:pPr>
        <w:jc w:val="both"/>
      </w:pPr>
    </w:p>
    <w:p w:rsidR="004B0A6C" w:rsidRPr="008C6E4E" w:rsidRDefault="004B0A6C" w:rsidP="008C6E4E">
      <w:pPr>
        <w:jc w:val="center"/>
        <w:rPr>
          <w:b/>
        </w:rPr>
      </w:pPr>
      <w:r w:rsidRPr="008C6E4E">
        <w:rPr>
          <w:b/>
        </w:rPr>
        <w:t>Članak 3.</w:t>
      </w:r>
    </w:p>
    <w:p w:rsidR="004B0A6C" w:rsidRPr="004B0A6C" w:rsidRDefault="004B0A6C" w:rsidP="004B0A6C">
      <w:pPr>
        <w:jc w:val="both"/>
      </w:pPr>
    </w:p>
    <w:p w:rsidR="004B0A6C" w:rsidRPr="004B0A6C" w:rsidRDefault="004B0A6C" w:rsidP="004B0A6C">
      <w:pPr>
        <w:jc w:val="both"/>
      </w:pPr>
      <w:r w:rsidRPr="004B0A6C">
        <w:tab/>
        <w:t>Ova Odluka stupa na snagu danom objave u «Službeno</w:t>
      </w:r>
      <w:r w:rsidR="008C6E4E">
        <w:t>m</w:t>
      </w:r>
      <w:r w:rsidRPr="004B0A6C">
        <w:t xml:space="preserve"> glasniku Grada Starog Grada».</w:t>
      </w:r>
    </w:p>
    <w:p w:rsidR="004B0A6C" w:rsidRPr="004B0A6C" w:rsidRDefault="004B0A6C" w:rsidP="004B0A6C">
      <w:pPr>
        <w:jc w:val="both"/>
      </w:pPr>
    </w:p>
    <w:p w:rsidR="004B0A6C" w:rsidRPr="008C6E4E" w:rsidRDefault="004B0A6C" w:rsidP="008C6E4E">
      <w:pPr>
        <w:jc w:val="center"/>
        <w:rPr>
          <w:b/>
          <w:i/>
        </w:rPr>
      </w:pPr>
      <w:r w:rsidRPr="008C6E4E">
        <w:rPr>
          <w:b/>
          <w:i/>
        </w:rPr>
        <w:t>REPUBLIKA HRVATSKA</w:t>
      </w:r>
    </w:p>
    <w:p w:rsidR="004B0A6C" w:rsidRPr="008C6E4E" w:rsidRDefault="004B0A6C" w:rsidP="008C6E4E">
      <w:pPr>
        <w:jc w:val="center"/>
        <w:rPr>
          <w:b/>
          <w:i/>
        </w:rPr>
      </w:pPr>
      <w:r w:rsidRPr="008C6E4E">
        <w:rPr>
          <w:b/>
          <w:i/>
        </w:rPr>
        <w:t>SPLITSKO-DALMATINSKA ŽUPANIJA</w:t>
      </w:r>
    </w:p>
    <w:p w:rsidR="004B0A6C" w:rsidRPr="008C6E4E" w:rsidRDefault="004B0A6C" w:rsidP="008C6E4E">
      <w:pPr>
        <w:jc w:val="center"/>
        <w:rPr>
          <w:b/>
          <w:i/>
        </w:rPr>
      </w:pPr>
      <w:r w:rsidRPr="008C6E4E">
        <w:rPr>
          <w:b/>
          <w:i/>
        </w:rPr>
        <w:t>GRAD STARI GRAD</w:t>
      </w:r>
    </w:p>
    <w:p w:rsidR="004B0A6C" w:rsidRPr="008C6E4E" w:rsidRDefault="004B0A6C" w:rsidP="008C6E4E">
      <w:pPr>
        <w:jc w:val="center"/>
        <w:rPr>
          <w:b/>
          <w:i/>
        </w:rPr>
      </w:pPr>
      <w:r w:rsidRPr="008C6E4E">
        <w:rPr>
          <w:b/>
          <w:i/>
        </w:rPr>
        <w:t>G r a d s k o  v i j e ć e</w:t>
      </w:r>
    </w:p>
    <w:p w:rsidR="004B0A6C" w:rsidRPr="004B0A6C" w:rsidRDefault="004B0A6C" w:rsidP="004B0A6C">
      <w:pPr>
        <w:jc w:val="both"/>
        <w:rPr>
          <w:b/>
          <w:i/>
        </w:rPr>
      </w:pPr>
    </w:p>
    <w:p w:rsidR="008C6E4E" w:rsidRDefault="004B0A6C" w:rsidP="004B0A6C">
      <w:pPr>
        <w:pStyle w:val="BodyText"/>
        <w:rPr>
          <w:b w:val="0"/>
        </w:rPr>
      </w:pPr>
      <w:r w:rsidRPr="008C6E4E">
        <w:rPr>
          <w:b w:val="0"/>
        </w:rPr>
        <w:t>KLASA: 810-01/12-01/6</w:t>
      </w:r>
    </w:p>
    <w:p w:rsidR="008C6E4E" w:rsidRDefault="004B0A6C" w:rsidP="004B0A6C">
      <w:pPr>
        <w:pStyle w:val="BodyText"/>
        <w:rPr>
          <w:b w:val="0"/>
        </w:rPr>
      </w:pPr>
      <w:r w:rsidRPr="008C6E4E">
        <w:rPr>
          <w:b w:val="0"/>
        </w:rPr>
        <w:t>URBROJ: 2128/03-12-5</w:t>
      </w:r>
    </w:p>
    <w:p w:rsidR="004B0A6C" w:rsidRPr="004B0A6C" w:rsidRDefault="004B0A6C" w:rsidP="008C6E4E">
      <w:pPr>
        <w:pStyle w:val="BodyText"/>
      </w:pPr>
      <w:r w:rsidRPr="008C6E4E">
        <w:rPr>
          <w:b w:val="0"/>
        </w:rPr>
        <w:t>Stari Grad, 3. prosinca 2012. godine</w:t>
      </w:r>
    </w:p>
    <w:p w:rsidR="008C6E4E" w:rsidRDefault="008C6E4E" w:rsidP="008C6E4E">
      <w:pPr>
        <w:ind w:left="1440" w:firstLine="720"/>
        <w:jc w:val="both"/>
      </w:pPr>
      <w:r>
        <w:t xml:space="preserve">       PREDSJEDNIK</w:t>
      </w:r>
    </w:p>
    <w:p w:rsidR="008C6E4E" w:rsidRDefault="008C6E4E" w:rsidP="008C6E4E">
      <w:pPr>
        <w:jc w:val="right"/>
      </w:pPr>
      <w:r>
        <w:t>GRADSKOG VIJEĆA:</w:t>
      </w:r>
    </w:p>
    <w:p w:rsidR="008C6E4E" w:rsidRDefault="008C6E4E" w:rsidP="008C6E4E">
      <w:pPr>
        <w:jc w:val="right"/>
      </w:pPr>
      <w:r>
        <w:t>Marijo Lušić Bulić, v.r.</w:t>
      </w:r>
    </w:p>
    <w:p w:rsidR="008C6E4E" w:rsidRDefault="008C6E4E" w:rsidP="008C6E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4B0A6C" w:rsidRPr="004B0A6C" w:rsidRDefault="004B0A6C" w:rsidP="004B0A6C">
      <w:pPr>
        <w:jc w:val="both"/>
      </w:pPr>
    </w:p>
    <w:p w:rsidR="008C6E4E" w:rsidRDefault="004B0A6C" w:rsidP="004B0A6C">
      <w:pPr>
        <w:ind w:firstLine="708"/>
        <w:jc w:val="both"/>
      </w:pPr>
      <w:r w:rsidRPr="004B0A6C">
        <w:t xml:space="preserve">Na temelju odredbe članka 27. stavka 3. i 6. Zakona o muzejima („NN“, broj: 142/98 i 65/09), odredbe članka 27. stavka 3. Statuta Muzeja Staroga Grada („Službeni glasnik Grada Staroga Grada“, broj 5/07) i odredbe članka 32. stavka 1. alineje 31. Statuta Grada Staroga Grada („Službeni </w:t>
      </w:r>
      <w:r w:rsidRPr="004B0A6C">
        <w:lastRenderedPageBreak/>
        <w:t xml:space="preserve">glasnik Grada Starog Grada“, broj: 12/09 i 3/10) </w:t>
      </w:r>
      <w:r w:rsidRPr="004B0A6C">
        <w:rPr>
          <w:i/>
        </w:rPr>
        <w:t xml:space="preserve">Gradsko vijeće Grada Staroga Grada </w:t>
      </w:r>
      <w:r w:rsidRPr="004B0A6C">
        <w:t xml:space="preserve">na XL sjednici održanoj dana 3. prosinca 2012. godine </w:t>
      </w:r>
    </w:p>
    <w:p w:rsidR="004B0A6C" w:rsidRPr="004B0A6C" w:rsidRDefault="004B0A6C" w:rsidP="008C6E4E">
      <w:pPr>
        <w:jc w:val="both"/>
      </w:pPr>
      <w:r w:rsidRPr="004B0A6C">
        <w:t>d o n o s i</w:t>
      </w:r>
    </w:p>
    <w:p w:rsidR="004B0A6C" w:rsidRPr="004B0A6C" w:rsidRDefault="004B0A6C" w:rsidP="004B0A6C">
      <w:pPr>
        <w:jc w:val="both"/>
      </w:pPr>
    </w:p>
    <w:p w:rsidR="004B0A6C" w:rsidRPr="008C6E4E" w:rsidRDefault="004B0A6C" w:rsidP="008C6E4E">
      <w:pPr>
        <w:jc w:val="center"/>
        <w:rPr>
          <w:b/>
          <w:sz w:val="28"/>
          <w:szCs w:val="28"/>
        </w:rPr>
      </w:pPr>
      <w:r w:rsidRPr="008C6E4E">
        <w:rPr>
          <w:b/>
          <w:sz w:val="28"/>
          <w:szCs w:val="28"/>
        </w:rPr>
        <w:t>R J E Š E N J E</w:t>
      </w:r>
    </w:p>
    <w:p w:rsidR="004B0A6C" w:rsidRPr="008C6E4E" w:rsidRDefault="004B0A6C" w:rsidP="008C6E4E">
      <w:pPr>
        <w:jc w:val="center"/>
        <w:rPr>
          <w:b/>
        </w:rPr>
      </w:pPr>
      <w:r w:rsidRPr="008C6E4E">
        <w:rPr>
          <w:b/>
        </w:rPr>
        <w:t>o imenovanju ravnatelja Muzeja Staroga Grada</w:t>
      </w:r>
    </w:p>
    <w:p w:rsidR="004B0A6C" w:rsidRPr="008C6E4E" w:rsidRDefault="004B0A6C" w:rsidP="008C6E4E">
      <w:pPr>
        <w:jc w:val="center"/>
        <w:rPr>
          <w:b/>
        </w:rPr>
      </w:pPr>
    </w:p>
    <w:p w:rsidR="004B0A6C" w:rsidRPr="008C6E4E" w:rsidRDefault="004B0A6C" w:rsidP="008C6E4E">
      <w:pPr>
        <w:jc w:val="center"/>
        <w:rPr>
          <w:b/>
        </w:rPr>
      </w:pPr>
      <w:r w:rsidRPr="008C6E4E">
        <w:rPr>
          <w:b/>
        </w:rPr>
        <w:t>I</w:t>
      </w:r>
    </w:p>
    <w:p w:rsidR="004B0A6C" w:rsidRPr="004B0A6C" w:rsidRDefault="004B0A6C" w:rsidP="004B0A6C">
      <w:pPr>
        <w:jc w:val="both"/>
      </w:pPr>
    </w:p>
    <w:p w:rsidR="004B0A6C" w:rsidRPr="004B0A6C" w:rsidRDefault="004B0A6C" w:rsidP="008C6E4E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B0A6C">
        <w:rPr>
          <w:rFonts w:ascii="Times New Roman" w:hAnsi="Times New Roman" w:cs="Times New Roman"/>
        </w:rPr>
        <w:t>ALDO ČAVIĆ, prof.,  i m e n u j e  s e  ravnateljem Muzeja Staroga Grada.</w:t>
      </w:r>
    </w:p>
    <w:p w:rsidR="004B0A6C" w:rsidRPr="004B0A6C" w:rsidRDefault="004B0A6C" w:rsidP="008C6E4E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B0A6C">
        <w:rPr>
          <w:rFonts w:ascii="Times New Roman" w:hAnsi="Times New Roman" w:cs="Times New Roman"/>
        </w:rPr>
        <w:t>Imenovani se imenuje ravnateljem Muzeja Staroga Grada sa danom 3. prosinca 2012. godine.</w:t>
      </w:r>
    </w:p>
    <w:p w:rsidR="004B0A6C" w:rsidRPr="004B0A6C" w:rsidRDefault="004B0A6C" w:rsidP="008C6E4E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B0A6C">
        <w:rPr>
          <w:rFonts w:ascii="Times New Roman" w:hAnsi="Times New Roman" w:cs="Times New Roman"/>
        </w:rPr>
        <w:t xml:space="preserve">Imenovani se imenuje ravnateljem Muzeja Staroga Grada na vrijeme od četiri godine. </w:t>
      </w:r>
    </w:p>
    <w:p w:rsidR="004B0A6C" w:rsidRPr="004B0A6C" w:rsidRDefault="004B0A6C" w:rsidP="004B0A6C">
      <w:pPr>
        <w:tabs>
          <w:tab w:val="left" w:pos="993"/>
        </w:tabs>
        <w:ind w:firstLine="709"/>
        <w:jc w:val="both"/>
      </w:pPr>
    </w:p>
    <w:p w:rsidR="004B0A6C" w:rsidRPr="008C6E4E" w:rsidRDefault="004B0A6C" w:rsidP="008C6E4E">
      <w:pPr>
        <w:tabs>
          <w:tab w:val="left" w:pos="993"/>
        </w:tabs>
        <w:jc w:val="center"/>
        <w:rPr>
          <w:b/>
        </w:rPr>
      </w:pPr>
      <w:r w:rsidRPr="008C6E4E">
        <w:rPr>
          <w:b/>
        </w:rPr>
        <w:t>II</w:t>
      </w:r>
    </w:p>
    <w:p w:rsidR="004B0A6C" w:rsidRPr="004B0A6C" w:rsidRDefault="004B0A6C" w:rsidP="004B0A6C">
      <w:pPr>
        <w:tabs>
          <w:tab w:val="left" w:pos="993"/>
        </w:tabs>
        <w:jc w:val="both"/>
      </w:pPr>
    </w:p>
    <w:p w:rsidR="004B0A6C" w:rsidRPr="004B0A6C" w:rsidRDefault="004B0A6C" w:rsidP="004B0A6C">
      <w:pPr>
        <w:tabs>
          <w:tab w:val="left" w:pos="709"/>
        </w:tabs>
        <w:jc w:val="both"/>
      </w:pPr>
      <w:r w:rsidRPr="004B0A6C">
        <w:tab/>
        <w:t>Ovo Rješenje stupa na snagu danom donošenja, a objavit će se u „Službenom glasniku „Grada Starog Grada“.</w:t>
      </w:r>
    </w:p>
    <w:p w:rsidR="004B0A6C" w:rsidRPr="004B0A6C" w:rsidRDefault="004B0A6C" w:rsidP="004B0A6C">
      <w:pPr>
        <w:jc w:val="both"/>
      </w:pPr>
    </w:p>
    <w:p w:rsidR="004B0A6C" w:rsidRPr="008C6E4E" w:rsidRDefault="004B0A6C" w:rsidP="008C6E4E">
      <w:pPr>
        <w:jc w:val="center"/>
        <w:rPr>
          <w:b/>
          <w:i/>
          <w:color w:val="000000"/>
        </w:rPr>
      </w:pPr>
      <w:r w:rsidRPr="008C6E4E">
        <w:rPr>
          <w:b/>
          <w:i/>
          <w:color w:val="000000"/>
        </w:rPr>
        <w:t>REPUBLIKA HRVATSKA</w:t>
      </w:r>
    </w:p>
    <w:p w:rsidR="004B0A6C" w:rsidRPr="008C6E4E" w:rsidRDefault="004B0A6C" w:rsidP="008C6E4E">
      <w:pPr>
        <w:jc w:val="center"/>
        <w:rPr>
          <w:b/>
          <w:i/>
          <w:color w:val="000000"/>
        </w:rPr>
      </w:pPr>
      <w:r w:rsidRPr="008C6E4E">
        <w:rPr>
          <w:b/>
          <w:i/>
          <w:color w:val="000000"/>
        </w:rPr>
        <w:t>SPLITSKO-DALMATINSKA ŽUPANIJA</w:t>
      </w:r>
    </w:p>
    <w:p w:rsidR="004B0A6C" w:rsidRPr="008C6E4E" w:rsidRDefault="004B0A6C" w:rsidP="008C6E4E">
      <w:pPr>
        <w:jc w:val="center"/>
        <w:rPr>
          <w:b/>
          <w:i/>
          <w:color w:val="000000"/>
        </w:rPr>
      </w:pPr>
      <w:r w:rsidRPr="008C6E4E">
        <w:rPr>
          <w:b/>
          <w:i/>
          <w:color w:val="000000"/>
        </w:rPr>
        <w:t>GRAD STARI GRAD</w:t>
      </w:r>
    </w:p>
    <w:p w:rsidR="004B0A6C" w:rsidRPr="008C6E4E" w:rsidRDefault="004B0A6C" w:rsidP="008C6E4E">
      <w:pPr>
        <w:jc w:val="center"/>
        <w:rPr>
          <w:b/>
          <w:i/>
          <w:color w:val="000000"/>
        </w:rPr>
      </w:pPr>
      <w:r w:rsidRPr="008C6E4E">
        <w:rPr>
          <w:b/>
          <w:i/>
          <w:color w:val="000000"/>
        </w:rPr>
        <w:t>G r a d s k o  v i j e ć e</w:t>
      </w:r>
    </w:p>
    <w:p w:rsidR="004B0A6C" w:rsidRPr="004B0A6C" w:rsidRDefault="004B0A6C" w:rsidP="004B0A6C">
      <w:pPr>
        <w:jc w:val="both"/>
        <w:rPr>
          <w:b/>
          <w:i/>
          <w:color w:val="000000"/>
        </w:rPr>
      </w:pPr>
      <w:r w:rsidRPr="004B0A6C">
        <w:tab/>
      </w:r>
    </w:p>
    <w:p w:rsidR="008C6E4E" w:rsidRDefault="004B0A6C" w:rsidP="004B0A6C">
      <w:pPr>
        <w:jc w:val="both"/>
        <w:rPr>
          <w:color w:val="000000"/>
        </w:rPr>
      </w:pPr>
      <w:r w:rsidRPr="004B0A6C">
        <w:rPr>
          <w:color w:val="000000"/>
        </w:rPr>
        <w:t xml:space="preserve">KLASA: </w:t>
      </w:r>
      <w:r w:rsidRPr="004B0A6C">
        <w:t>612-01/12-01/48</w:t>
      </w:r>
      <w:r w:rsidRPr="004B0A6C">
        <w:rPr>
          <w:color w:val="000000"/>
        </w:rPr>
        <w:tab/>
      </w:r>
    </w:p>
    <w:p w:rsidR="008C6E4E" w:rsidRDefault="004B0A6C" w:rsidP="004B0A6C">
      <w:pPr>
        <w:jc w:val="both"/>
        <w:rPr>
          <w:color w:val="000000"/>
        </w:rPr>
      </w:pPr>
      <w:r w:rsidRPr="004B0A6C">
        <w:rPr>
          <w:color w:val="000000"/>
        </w:rPr>
        <w:t>URBROJ: 2128/03-12-2</w:t>
      </w:r>
    </w:p>
    <w:p w:rsidR="004B0A6C" w:rsidRDefault="004B0A6C" w:rsidP="004B0A6C">
      <w:pPr>
        <w:jc w:val="both"/>
        <w:rPr>
          <w:color w:val="000000"/>
        </w:rPr>
      </w:pPr>
      <w:r w:rsidRPr="004B0A6C">
        <w:rPr>
          <w:color w:val="000000"/>
        </w:rPr>
        <w:t>Stari Grad, 3. prosinca 2012. godine</w:t>
      </w:r>
    </w:p>
    <w:p w:rsidR="008C6E4E" w:rsidRDefault="008C6E4E" w:rsidP="008C6E4E">
      <w:pPr>
        <w:ind w:left="1440" w:firstLine="720"/>
        <w:jc w:val="both"/>
      </w:pPr>
      <w:r>
        <w:t xml:space="preserve">       PREDSJEDNIK</w:t>
      </w:r>
    </w:p>
    <w:p w:rsidR="008C6E4E" w:rsidRDefault="008C6E4E" w:rsidP="008C6E4E">
      <w:pPr>
        <w:jc w:val="right"/>
      </w:pPr>
      <w:r>
        <w:t>GRADSKOG VIJEĆA:</w:t>
      </w:r>
    </w:p>
    <w:p w:rsidR="008C6E4E" w:rsidRDefault="008C6E4E" w:rsidP="008C6E4E">
      <w:pPr>
        <w:jc w:val="right"/>
      </w:pPr>
      <w:r>
        <w:t>Marijo Lušić Bulić, v.r.</w:t>
      </w:r>
    </w:p>
    <w:p w:rsidR="008C6E4E" w:rsidRDefault="008C6E4E" w:rsidP="008C6E4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8C6E4E" w:rsidRDefault="008C6E4E" w:rsidP="004B0A6C">
      <w:pPr>
        <w:jc w:val="both"/>
      </w:pPr>
    </w:p>
    <w:p w:rsidR="008C6E4E" w:rsidRDefault="008C6E4E">
      <w:pPr>
        <w:overflowPunct/>
        <w:autoSpaceDE/>
        <w:autoSpaceDN/>
        <w:adjustRightInd/>
        <w:textAlignment w:val="auto"/>
      </w:pPr>
      <w:r>
        <w:br w:type="page"/>
      </w: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  <w:sectPr w:rsidR="008C6E4E" w:rsidSect="004B0A6C">
          <w:type w:val="continuous"/>
          <w:pgSz w:w="11907" w:h="16840" w:code="9"/>
          <w:pgMar w:top="1701" w:right="1418" w:bottom="567" w:left="1418" w:header="1134" w:footer="720" w:gutter="0"/>
          <w:pgNumType w:start="319"/>
          <w:cols w:num="2" w:space="720"/>
          <w:titlePg/>
        </w:sectPr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4B0A6C">
      <w:pPr>
        <w:jc w:val="both"/>
      </w:pPr>
    </w:p>
    <w:p w:rsidR="008C6E4E" w:rsidRDefault="008C6E4E" w:rsidP="008C6E4E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8C6E4E" w:rsidRPr="008C6E4E" w:rsidRDefault="008C6E4E" w:rsidP="008C6E4E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8C6E4E" w:rsidRPr="008C6E4E" w:rsidSect="008C6E4E">
      <w:type w:val="continuous"/>
      <w:pgSz w:w="11907" w:h="16840" w:code="9"/>
      <w:pgMar w:top="1701" w:right="1418" w:bottom="567" w:left="1418" w:header="1134" w:footer="720" w:gutter="0"/>
      <w:pgNumType w:start="31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E9" w:rsidRDefault="00993BE9">
      <w:r>
        <w:separator/>
      </w:r>
    </w:p>
  </w:endnote>
  <w:endnote w:type="continuationSeparator" w:id="0">
    <w:p w:rsidR="00993BE9" w:rsidRDefault="0099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E9" w:rsidRDefault="00993BE9">
      <w:r>
        <w:separator/>
      </w:r>
    </w:p>
  </w:footnote>
  <w:footnote w:type="continuationSeparator" w:id="0">
    <w:p w:rsidR="00993BE9" w:rsidRDefault="00993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0E" w:rsidRDefault="0046550E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0011F">
      <w:rPr>
        <w:rStyle w:val="PageNumber"/>
        <w:noProof/>
        <w:sz w:val="18"/>
      </w:rPr>
      <w:t>320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 Broj 1</w:t>
    </w:r>
    <w:r w:rsidR="004B0A6C">
      <w:rPr>
        <w:rStyle w:val="PageNumber"/>
        <w:sz w:val="18"/>
      </w:rPr>
      <w:t>5</w:t>
    </w:r>
    <w:r>
      <w:rPr>
        <w:rStyle w:val="PageNumber"/>
        <w:sz w:val="18"/>
      </w:rPr>
      <w:t xml:space="preserve">.            SLUŽBENI GLASNIK GRADA STAROG GRADA             </w:t>
    </w:r>
    <w:r w:rsidR="004B0A6C">
      <w:rPr>
        <w:rStyle w:val="PageNumber"/>
        <w:sz w:val="18"/>
      </w:rPr>
      <w:t>5</w:t>
    </w:r>
    <w:r>
      <w:rPr>
        <w:rStyle w:val="PageNumber"/>
        <w:sz w:val="18"/>
      </w:rPr>
      <w:t xml:space="preserve">. </w:t>
    </w:r>
    <w:r w:rsidR="004B0A6C">
      <w:rPr>
        <w:rStyle w:val="PageNumber"/>
        <w:sz w:val="18"/>
      </w:rPr>
      <w:t xml:space="preserve">prosinca </w:t>
    </w:r>
    <w:r>
      <w:rPr>
        <w:rStyle w:val="PageNumber"/>
        <w:sz w:val="18"/>
      </w:rPr>
      <w:t>2012. godine</w:t>
    </w:r>
  </w:p>
  <w:p w:rsidR="0046550E" w:rsidRDefault="0046550E">
    <w:pPr>
      <w:pStyle w:val="Header"/>
      <w:rPr>
        <w:rFonts w:ascii="HSM_Dutch" w:hAnsi="HSM_Dutch"/>
        <w:sz w:val="18"/>
      </w:rPr>
    </w:pPr>
  </w:p>
  <w:p w:rsidR="0046550E" w:rsidRDefault="0046550E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0E" w:rsidRDefault="00C14C19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5</w:t>
    </w:r>
    <w:r w:rsidR="0046550E">
      <w:rPr>
        <w:sz w:val="18"/>
      </w:rPr>
      <w:t xml:space="preserve">. </w:t>
    </w:r>
    <w:r w:rsidR="004B0A6C">
      <w:rPr>
        <w:sz w:val="18"/>
      </w:rPr>
      <w:t>prosinca</w:t>
    </w:r>
    <w:r w:rsidR="0046550E">
      <w:rPr>
        <w:sz w:val="18"/>
      </w:rPr>
      <w:t xml:space="preserve"> 2012. godine              SLUŽBENI GLASNIK GRADA STAROG GRADA              Broj 1</w:t>
    </w:r>
    <w:r w:rsidR="004B0A6C">
      <w:rPr>
        <w:sz w:val="18"/>
      </w:rPr>
      <w:t>5</w:t>
    </w:r>
    <w:r w:rsidR="0046550E">
      <w:rPr>
        <w:sz w:val="18"/>
      </w:rPr>
      <w:t xml:space="preserve">. Stranica </w:t>
    </w:r>
    <w:r w:rsidR="0046550E">
      <w:rPr>
        <w:rStyle w:val="PageNumber"/>
        <w:sz w:val="18"/>
      </w:rPr>
      <w:fldChar w:fldCharType="begin"/>
    </w:r>
    <w:r w:rsidR="0046550E">
      <w:rPr>
        <w:rStyle w:val="PageNumber"/>
        <w:sz w:val="18"/>
      </w:rPr>
      <w:instrText xml:space="preserve"> PAGE </w:instrText>
    </w:r>
    <w:r w:rsidR="0046550E">
      <w:rPr>
        <w:rStyle w:val="PageNumber"/>
        <w:sz w:val="18"/>
      </w:rPr>
      <w:fldChar w:fldCharType="separate"/>
    </w:r>
    <w:r w:rsidR="0040011F">
      <w:rPr>
        <w:rStyle w:val="PageNumber"/>
        <w:noProof/>
        <w:sz w:val="18"/>
      </w:rPr>
      <w:t>321</w:t>
    </w:r>
    <w:r w:rsidR="0046550E">
      <w:rPr>
        <w:rStyle w:val="PageNumber"/>
        <w:sz w:val="18"/>
      </w:rPr>
      <w:fldChar w:fldCharType="end"/>
    </w:r>
    <w:r w:rsidR="0046550E">
      <w:rPr>
        <w:rStyle w:val="PageNumber"/>
        <w:sz w:val="18"/>
      </w:rPr>
      <w:t>.</w:t>
    </w:r>
  </w:p>
  <w:p w:rsidR="0046550E" w:rsidRDefault="0046550E">
    <w:pPr>
      <w:pStyle w:val="Header"/>
      <w:rPr>
        <w:rFonts w:ascii="HSM_Dutch" w:hAnsi="HSM_Dutch"/>
        <w:sz w:val="18"/>
      </w:rPr>
    </w:pPr>
  </w:p>
  <w:p w:rsidR="0046550E" w:rsidRDefault="0046550E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BC07144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5AD5FD9"/>
    <w:multiLevelType w:val="hybridMultilevel"/>
    <w:tmpl w:val="849003CE"/>
    <w:lvl w:ilvl="0" w:tplc="A594A32E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08735CCC"/>
    <w:multiLevelType w:val="hybridMultilevel"/>
    <w:tmpl w:val="7B2267FE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4760C3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C3C46"/>
    <w:multiLevelType w:val="hybridMultilevel"/>
    <w:tmpl w:val="0A70C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950"/>
    <w:multiLevelType w:val="hybridMultilevel"/>
    <w:tmpl w:val="091A6C10"/>
    <w:lvl w:ilvl="0" w:tplc="8264C43E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9B486C"/>
    <w:multiLevelType w:val="hybridMultilevel"/>
    <w:tmpl w:val="2C227386"/>
    <w:lvl w:ilvl="0" w:tplc="6F80D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71F00"/>
    <w:multiLevelType w:val="hybridMultilevel"/>
    <w:tmpl w:val="F6048A4C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6112319"/>
    <w:multiLevelType w:val="hybridMultilevel"/>
    <w:tmpl w:val="DC0EB342"/>
    <w:lvl w:ilvl="0" w:tplc="6C74FE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65E15F8"/>
    <w:multiLevelType w:val="hybridMultilevel"/>
    <w:tmpl w:val="0DC462D6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956310"/>
    <w:multiLevelType w:val="hybridMultilevel"/>
    <w:tmpl w:val="98D49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8764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229D4"/>
    <w:multiLevelType w:val="hybridMultilevel"/>
    <w:tmpl w:val="DFC887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D64736"/>
    <w:multiLevelType w:val="hybridMultilevel"/>
    <w:tmpl w:val="2FB80BA0"/>
    <w:lvl w:ilvl="0" w:tplc="38764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54A2A"/>
    <w:multiLevelType w:val="hybridMultilevel"/>
    <w:tmpl w:val="659C9FF6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34631"/>
    <w:multiLevelType w:val="hybridMultilevel"/>
    <w:tmpl w:val="0AEC4E46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37190A"/>
    <w:multiLevelType w:val="hybridMultilevel"/>
    <w:tmpl w:val="7C1CC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8">
    <w:nsid w:val="49161E62"/>
    <w:multiLevelType w:val="hybridMultilevel"/>
    <w:tmpl w:val="345ABD08"/>
    <w:lvl w:ilvl="0" w:tplc="5EEC028C"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6A60F4"/>
    <w:multiLevelType w:val="multilevel"/>
    <w:tmpl w:val="366086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87895"/>
    <w:multiLevelType w:val="hybridMultilevel"/>
    <w:tmpl w:val="81201326"/>
    <w:lvl w:ilvl="0" w:tplc="38764E9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502FFD"/>
    <w:multiLevelType w:val="hybridMultilevel"/>
    <w:tmpl w:val="4C3C1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9E9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D5B87"/>
    <w:multiLevelType w:val="hybridMultilevel"/>
    <w:tmpl w:val="5A5CEA72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D814052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06057"/>
    <w:multiLevelType w:val="hybridMultilevel"/>
    <w:tmpl w:val="408458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4649F"/>
    <w:multiLevelType w:val="hybridMultilevel"/>
    <w:tmpl w:val="FF4E126E"/>
    <w:lvl w:ilvl="0" w:tplc="44A84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64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0"/>
  </w:num>
  <w:num w:numId="5">
    <w:abstractNumId w:val="0"/>
  </w:num>
  <w:num w:numId="6">
    <w:abstractNumId w:val="10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1"/>
  </w:num>
  <w:num w:numId="15">
    <w:abstractNumId w:val="23"/>
  </w:num>
  <w:num w:numId="16">
    <w:abstractNumId w:val="21"/>
  </w:num>
  <w:num w:numId="17">
    <w:abstractNumId w:val="13"/>
  </w:num>
  <w:num w:numId="18">
    <w:abstractNumId w:val="24"/>
  </w:num>
  <w:num w:numId="19">
    <w:abstractNumId w:val="14"/>
  </w:num>
  <w:num w:numId="20">
    <w:abstractNumId w:val="3"/>
  </w:num>
  <w:num w:numId="21">
    <w:abstractNumId w:val="2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6"/>
  </w:num>
  <w:num w:numId="25">
    <w:abstractNumId w:val="1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4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7B41"/>
    <w:rsid w:val="00044C9C"/>
    <w:rsid w:val="00044E57"/>
    <w:rsid w:val="00045B66"/>
    <w:rsid w:val="00046ACF"/>
    <w:rsid w:val="000475B8"/>
    <w:rsid w:val="000574A5"/>
    <w:rsid w:val="000622B0"/>
    <w:rsid w:val="00062AA0"/>
    <w:rsid w:val="000635EA"/>
    <w:rsid w:val="00064739"/>
    <w:rsid w:val="0006561E"/>
    <w:rsid w:val="00071441"/>
    <w:rsid w:val="000731A5"/>
    <w:rsid w:val="00077127"/>
    <w:rsid w:val="00077151"/>
    <w:rsid w:val="00077A3A"/>
    <w:rsid w:val="00081603"/>
    <w:rsid w:val="00082016"/>
    <w:rsid w:val="0008276E"/>
    <w:rsid w:val="00085019"/>
    <w:rsid w:val="00091F57"/>
    <w:rsid w:val="00094FE3"/>
    <w:rsid w:val="00097490"/>
    <w:rsid w:val="000A0FE3"/>
    <w:rsid w:val="000A4032"/>
    <w:rsid w:val="000B011A"/>
    <w:rsid w:val="000B10B6"/>
    <w:rsid w:val="000B4BDC"/>
    <w:rsid w:val="000B53B8"/>
    <w:rsid w:val="000B6BF3"/>
    <w:rsid w:val="000B7A2E"/>
    <w:rsid w:val="000C053D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27F0"/>
    <w:rsid w:val="00103295"/>
    <w:rsid w:val="00103479"/>
    <w:rsid w:val="00103A4A"/>
    <w:rsid w:val="00106E87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1A9E"/>
    <w:rsid w:val="00173689"/>
    <w:rsid w:val="0017449C"/>
    <w:rsid w:val="00176CBE"/>
    <w:rsid w:val="001778BB"/>
    <w:rsid w:val="00181D4C"/>
    <w:rsid w:val="00184017"/>
    <w:rsid w:val="001A0302"/>
    <w:rsid w:val="001A4821"/>
    <w:rsid w:val="001B6FAA"/>
    <w:rsid w:val="001B795F"/>
    <w:rsid w:val="001C0E9C"/>
    <w:rsid w:val="001C1D3B"/>
    <w:rsid w:val="001C3631"/>
    <w:rsid w:val="001C6574"/>
    <w:rsid w:val="001D0A60"/>
    <w:rsid w:val="001D113F"/>
    <w:rsid w:val="001D2E1D"/>
    <w:rsid w:val="001D42FE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D0E"/>
    <w:rsid w:val="00241520"/>
    <w:rsid w:val="00246CD7"/>
    <w:rsid w:val="00253742"/>
    <w:rsid w:val="00254D1C"/>
    <w:rsid w:val="00261F72"/>
    <w:rsid w:val="002621E4"/>
    <w:rsid w:val="0026231F"/>
    <w:rsid w:val="00264749"/>
    <w:rsid w:val="0026474F"/>
    <w:rsid w:val="0026779A"/>
    <w:rsid w:val="0027122B"/>
    <w:rsid w:val="002738BD"/>
    <w:rsid w:val="002740B4"/>
    <w:rsid w:val="002752FA"/>
    <w:rsid w:val="0027745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B150F"/>
    <w:rsid w:val="002B2F9A"/>
    <w:rsid w:val="002B5ABF"/>
    <w:rsid w:val="002C1028"/>
    <w:rsid w:val="002C4073"/>
    <w:rsid w:val="002C5C8E"/>
    <w:rsid w:val="002C6BC3"/>
    <w:rsid w:val="002E1F2A"/>
    <w:rsid w:val="002E39A9"/>
    <w:rsid w:val="002E65FB"/>
    <w:rsid w:val="002F3016"/>
    <w:rsid w:val="003004FB"/>
    <w:rsid w:val="0030372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3A06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C74F6"/>
    <w:rsid w:val="003C799A"/>
    <w:rsid w:val="003D0310"/>
    <w:rsid w:val="003D0831"/>
    <w:rsid w:val="003D1B52"/>
    <w:rsid w:val="003D34E5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8E1"/>
    <w:rsid w:val="003F67D4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2576"/>
    <w:rsid w:val="00426886"/>
    <w:rsid w:val="004306E4"/>
    <w:rsid w:val="00432AFE"/>
    <w:rsid w:val="004338D0"/>
    <w:rsid w:val="00435EA9"/>
    <w:rsid w:val="0043745B"/>
    <w:rsid w:val="00437490"/>
    <w:rsid w:val="00440599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60F59"/>
    <w:rsid w:val="0046487E"/>
    <w:rsid w:val="004652FD"/>
    <w:rsid w:val="0046550E"/>
    <w:rsid w:val="00465E5B"/>
    <w:rsid w:val="004662D7"/>
    <w:rsid w:val="00470079"/>
    <w:rsid w:val="00470F39"/>
    <w:rsid w:val="00473844"/>
    <w:rsid w:val="00474420"/>
    <w:rsid w:val="004752E9"/>
    <w:rsid w:val="004761BC"/>
    <w:rsid w:val="00483E58"/>
    <w:rsid w:val="0049247C"/>
    <w:rsid w:val="004969D8"/>
    <w:rsid w:val="004A2F06"/>
    <w:rsid w:val="004A5B2A"/>
    <w:rsid w:val="004B0A6C"/>
    <w:rsid w:val="004B1D41"/>
    <w:rsid w:val="004B25A9"/>
    <w:rsid w:val="004B561A"/>
    <w:rsid w:val="004B6242"/>
    <w:rsid w:val="004C253E"/>
    <w:rsid w:val="004C3958"/>
    <w:rsid w:val="004C5B42"/>
    <w:rsid w:val="004C6F83"/>
    <w:rsid w:val="004D156D"/>
    <w:rsid w:val="004D1E65"/>
    <w:rsid w:val="004D3BCB"/>
    <w:rsid w:val="004D59D0"/>
    <w:rsid w:val="004D6B85"/>
    <w:rsid w:val="004D6EE8"/>
    <w:rsid w:val="004D76BF"/>
    <w:rsid w:val="004E1681"/>
    <w:rsid w:val="004E2081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300D0"/>
    <w:rsid w:val="005302E4"/>
    <w:rsid w:val="00536C29"/>
    <w:rsid w:val="00536DB7"/>
    <w:rsid w:val="00537381"/>
    <w:rsid w:val="005450E8"/>
    <w:rsid w:val="005544F6"/>
    <w:rsid w:val="00555991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0F19"/>
    <w:rsid w:val="005C1600"/>
    <w:rsid w:val="005C6DED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F35"/>
    <w:rsid w:val="005F29C4"/>
    <w:rsid w:val="005F5862"/>
    <w:rsid w:val="005F6531"/>
    <w:rsid w:val="005F6C93"/>
    <w:rsid w:val="00601674"/>
    <w:rsid w:val="00602656"/>
    <w:rsid w:val="0060694D"/>
    <w:rsid w:val="00610322"/>
    <w:rsid w:val="00610436"/>
    <w:rsid w:val="006111CA"/>
    <w:rsid w:val="0061373A"/>
    <w:rsid w:val="0061395A"/>
    <w:rsid w:val="00622C33"/>
    <w:rsid w:val="00624694"/>
    <w:rsid w:val="00624D0D"/>
    <w:rsid w:val="00627400"/>
    <w:rsid w:val="006349E2"/>
    <w:rsid w:val="00635F43"/>
    <w:rsid w:val="00636DB4"/>
    <w:rsid w:val="006371D9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0436"/>
    <w:rsid w:val="006711EB"/>
    <w:rsid w:val="00673642"/>
    <w:rsid w:val="00674525"/>
    <w:rsid w:val="00677C41"/>
    <w:rsid w:val="006810CF"/>
    <w:rsid w:val="006850C7"/>
    <w:rsid w:val="0069105A"/>
    <w:rsid w:val="0069151B"/>
    <w:rsid w:val="0069340D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64B6"/>
    <w:rsid w:val="006C6D81"/>
    <w:rsid w:val="006D04E6"/>
    <w:rsid w:val="006D6877"/>
    <w:rsid w:val="006E1D99"/>
    <w:rsid w:val="006E20CE"/>
    <w:rsid w:val="006E3939"/>
    <w:rsid w:val="006E441F"/>
    <w:rsid w:val="006E55A5"/>
    <w:rsid w:val="006E68CC"/>
    <w:rsid w:val="006E6C20"/>
    <w:rsid w:val="006E735E"/>
    <w:rsid w:val="006E7C9E"/>
    <w:rsid w:val="006F264C"/>
    <w:rsid w:val="006F49DB"/>
    <w:rsid w:val="006F51E3"/>
    <w:rsid w:val="006F5293"/>
    <w:rsid w:val="00700C6A"/>
    <w:rsid w:val="00702990"/>
    <w:rsid w:val="007034BF"/>
    <w:rsid w:val="00703D23"/>
    <w:rsid w:val="00710056"/>
    <w:rsid w:val="00710293"/>
    <w:rsid w:val="00710E24"/>
    <w:rsid w:val="007118F9"/>
    <w:rsid w:val="00716184"/>
    <w:rsid w:val="00720BEA"/>
    <w:rsid w:val="00726056"/>
    <w:rsid w:val="007321DF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0394"/>
    <w:rsid w:val="007C3602"/>
    <w:rsid w:val="007C4E95"/>
    <w:rsid w:val="007C5ADC"/>
    <w:rsid w:val="007D0018"/>
    <w:rsid w:val="007D2002"/>
    <w:rsid w:val="007D31CC"/>
    <w:rsid w:val="007D4DC8"/>
    <w:rsid w:val="007E227F"/>
    <w:rsid w:val="007F118E"/>
    <w:rsid w:val="0080174C"/>
    <w:rsid w:val="00802CB8"/>
    <w:rsid w:val="0080481B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3334"/>
    <w:rsid w:val="00854372"/>
    <w:rsid w:val="00857610"/>
    <w:rsid w:val="00861576"/>
    <w:rsid w:val="008619E0"/>
    <w:rsid w:val="008655A9"/>
    <w:rsid w:val="00866839"/>
    <w:rsid w:val="00872670"/>
    <w:rsid w:val="00872FDB"/>
    <w:rsid w:val="008741DD"/>
    <w:rsid w:val="00874E22"/>
    <w:rsid w:val="00876F5B"/>
    <w:rsid w:val="00877479"/>
    <w:rsid w:val="00880BC3"/>
    <w:rsid w:val="008823EB"/>
    <w:rsid w:val="008955EA"/>
    <w:rsid w:val="008974D7"/>
    <w:rsid w:val="008A0516"/>
    <w:rsid w:val="008A4E60"/>
    <w:rsid w:val="008B04C9"/>
    <w:rsid w:val="008B3051"/>
    <w:rsid w:val="008B649B"/>
    <w:rsid w:val="008B7B13"/>
    <w:rsid w:val="008C020E"/>
    <w:rsid w:val="008C6E4E"/>
    <w:rsid w:val="008E3463"/>
    <w:rsid w:val="008E6424"/>
    <w:rsid w:val="008E71AB"/>
    <w:rsid w:val="008E7B77"/>
    <w:rsid w:val="008F3829"/>
    <w:rsid w:val="008F4AF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86"/>
    <w:rsid w:val="00963E6C"/>
    <w:rsid w:val="0097346A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6DB"/>
    <w:rsid w:val="009E6AB2"/>
    <w:rsid w:val="009F0F0B"/>
    <w:rsid w:val="009F1A8A"/>
    <w:rsid w:val="009F326A"/>
    <w:rsid w:val="009F34D1"/>
    <w:rsid w:val="009F4033"/>
    <w:rsid w:val="009F4564"/>
    <w:rsid w:val="009F7E05"/>
    <w:rsid w:val="00A01EAB"/>
    <w:rsid w:val="00A07476"/>
    <w:rsid w:val="00A07E64"/>
    <w:rsid w:val="00A119DB"/>
    <w:rsid w:val="00A12832"/>
    <w:rsid w:val="00A12F2F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910B2"/>
    <w:rsid w:val="00A92343"/>
    <w:rsid w:val="00A9369F"/>
    <w:rsid w:val="00A95F77"/>
    <w:rsid w:val="00AA1FC5"/>
    <w:rsid w:val="00AA308E"/>
    <w:rsid w:val="00AA489F"/>
    <w:rsid w:val="00AA4B22"/>
    <w:rsid w:val="00AA5886"/>
    <w:rsid w:val="00AA6211"/>
    <w:rsid w:val="00AB08FD"/>
    <w:rsid w:val="00AB1E08"/>
    <w:rsid w:val="00AB66FD"/>
    <w:rsid w:val="00AD2F7B"/>
    <w:rsid w:val="00AD3ED0"/>
    <w:rsid w:val="00AD5C0C"/>
    <w:rsid w:val="00AD6FF1"/>
    <w:rsid w:val="00AE015B"/>
    <w:rsid w:val="00AE6FD9"/>
    <w:rsid w:val="00AF0A27"/>
    <w:rsid w:val="00AF117C"/>
    <w:rsid w:val="00AF1BA6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5A0D"/>
    <w:rsid w:val="00B25F31"/>
    <w:rsid w:val="00B262B6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6D4F"/>
    <w:rsid w:val="00B67361"/>
    <w:rsid w:val="00B71C2C"/>
    <w:rsid w:val="00B739AA"/>
    <w:rsid w:val="00B74B16"/>
    <w:rsid w:val="00B76CEB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1C54"/>
    <w:rsid w:val="00BE2415"/>
    <w:rsid w:val="00BE2A39"/>
    <w:rsid w:val="00BE2CB7"/>
    <w:rsid w:val="00BE50C7"/>
    <w:rsid w:val="00BF1D2F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1479"/>
    <w:rsid w:val="00C44618"/>
    <w:rsid w:val="00C44DAE"/>
    <w:rsid w:val="00C46FDD"/>
    <w:rsid w:val="00C509AF"/>
    <w:rsid w:val="00C53D59"/>
    <w:rsid w:val="00C56CFE"/>
    <w:rsid w:val="00C611C3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77F7"/>
    <w:rsid w:val="00CB1237"/>
    <w:rsid w:val="00CB6765"/>
    <w:rsid w:val="00CB7C17"/>
    <w:rsid w:val="00CC05F9"/>
    <w:rsid w:val="00CC1F30"/>
    <w:rsid w:val="00CC2767"/>
    <w:rsid w:val="00CC40C4"/>
    <w:rsid w:val="00CD4C8E"/>
    <w:rsid w:val="00CD63B1"/>
    <w:rsid w:val="00CD65F6"/>
    <w:rsid w:val="00CE089B"/>
    <w:rsid w:val="00CE69C8"/>
    <w:rsid w:val="00CE7780"/>
    <w:rsid w:val="00CF0C68"/>
    <w:rsid w:val="00CF269D"/>
    <w:rsid w:val="00CF3EDD"/>
    <w:rsid w:val="00CF40FC"/>
    <w:rsid w:val="00CF5DD0"/>
    <w:rsid w:val="00D03603"/>
    <w:rsid w:val="00D03982"/>
    <w:rsid w:val="00D06FFE"/>
    <w:rsid w:val="00D15D58"/>
    <w:rsid w:val="00D161D8"/>
    <w:rsid w:val="00D17FAC"/>
    <w:rsid w:val="00D204E5"/>
    <w:rsid w:val="00D20ED4"/>
    <w:rsid w:val="00D243EE"/>
    <w:rsid w:val="00D36506"/>
    <w:rsid w:val="00D4016D"/>
    <w:rsid w:val="00D443A9"/>
    <w:rsid w:val="00D52908"/>
    <w:rsid w:val="00D546D0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2C47"/>
    <w:rsid w:val="00D8727E"/>
    <w:rsid w:val="00D87B6C"/>
    <w:rsid w:val="00D9258F"/>
    <w:rsid w:val="00D93DB7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D5641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10C50"/>
    <w:rsid w:val="00E17D2B"/>
    <w:rsid w:val="00E20A05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7708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048D"/>
    <w:rsid w:val="00EB2CC6"/>
    <w:rsid w:val="00EB2E1E"/>
    <w:rsid w:val="00EB34AA"/>
    <w:rsid w:val="00EB45B0"/>
    <w:rsid w:val="00EB659E"/>
    <w:rsid w:val="00EC0C6E"/>
    <w:rsid w:val="00EC239A"/>
    <w:rsid w:val="00EC4415"/>
    <w:rsid w:val="00EC45B3"/>
    <w:rsid w:val="00EE0EC1"/>
    <w:rsid w:val="00EE1045"/>
    <w:rsid w:val="00EE339C"/>
    <w:rsid w:val="00EE486F"/>
    <w:rsid w:val="00EE636B"/>
    <w:rsid w:val="00EF021C"/>
    <w:rsid w:val="00EF3DDF"/>
    <w:rsid w:val="00EF4F5C"/>
    <w:rsid w:val="00F003CA"/>
    <w:rsid w:val="00F01E9E"/>
    <w:rsid w:val="00F033D2"/>
    <w:rsid w:val="00F03A7C"/>
    <w:rsid w:val="00F06969"/>
    <w:rsid w:val="00F06B86"/>
    <w:rsid w:val="00F11DF4"/>
    <w:rsid w:val="00F13C83"/>
    <w:rsid w:val="00F157F6"/>
    <w:rsid w:val="00F177E1"/>
    <w:rsid w:val="00F231B0"/>
    <w:rsid w:val="00F254DD"/>
    <w:rsid w:val="00F30133"/>
    <w:rsid w:val="00F334BE"/>
    <w:rsid w:val="00F33DE5"/>
    <w:rsid w:val="00F42F17"/>
    <w:rsid w:val="00F47589"/>
    <w:rsid w:val="00F5203F"/>
    <w:rsid w:val="00F54CEE"/>
    <w:rsid w:val="00F54D9C"/>
    <w:rsid w:val="00F57740"/>
    <w:rsid w:val="00F60BF3"/>
    <w:rsid w:val="00F60C72"/>
    <w:rsid w:val="00F61DBA"/>
    <w:rsid w:val="00F62523"/>
    <w:rsid w:val="00F666AB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62BE"/>
    <w:rsid w:val="00FF3778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kon.hr/zakoni/340.6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on.hr/zakoni/340.4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zakon.hr/zakoni/340.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CAC0-E8EC-4E24-95D1-1975741C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7</cp:revision>
  <cp:lastPrinted>2011-08-03T12:07:00Z</cp:lastPrinted>
  <dcterms:created xsi:type="dcterms:W3CDTF">2012-12-12T13:48:00Z</dcterms:created>
  <dcterms:modified xsi:type="dcterms:W3CDTF">2012-12-12T14:04:00Z</dcterms:modified>
</cp:coreProperties>
</file>