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7A66B2">
        <w:rPr>
          <w:sz w:val="24"/>
        </w:rPr>
        <w:t>2</w:t>
      </w:r>
      <w:r w:rsidR="00703D23">
        <w:rPr>
          <w:sz w:val="24"/>
        </w:rPr>
        <w:t xml:space="preserve">. </w:t>
      </w:r>
      <w:r w:rsidR="007A66B2">
        <w:rPr>
          <w:sz w:val="24"/>
        </w:rPr>
        <w:t>veljače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906BBD">
        <w:rPr>
          <w:sz w:val="24"/>
        </w:rPr>
        <w:t>2</w:t>
      </w:r>
      <w:r>
        <w:rPr>
          <w:sz w:val="24"/>
        </w:rPr>
        <w:t>.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C7659B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906BBD" w:rsidRDefault="000F5247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i/>
          <w:caps/>
        </w:rPr>
      </w:pPr>
      <w:r>
        <w:rPr>
          <w:b/>
          <w:i/>
          <w:caps/>
        </w:rPr>
        <w:t>Grad</w:t>
      </w:r>
      <w:r w:rsidR="00906BBD">
        <w:rPr>
          <w:b/>
          <w:i/>
          <w:caps/>
        </w:rPr>
        <w:t>SKO VIJEĆE</w:t>
      </w:r>
      <w:r w:rsidR="00DB41D1" w:rsidRPr="000F5247">
        <w:rPr>
          <w:b/>
          <w:i/>
          <w:caps/>
        </w:rPr>
        <w:t>:</w:t>
      </w:r>
    </w:p>
    <w:p w:rsid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1.</w:t>
      </w:r>
      <w:r w:rsidRPr="00906BBD">
        <w:rPr>
          <w:i/>
        </w:rPr>
        <w:tab/>
        <w:t xml:space="preserve">Analiza stanja sustava zaštite i spašavanja na </w:t>
      </w:r>
      <w:r>
        <w:rPr>
          <w:i/>
        </w:rPr>
        <w:t xml:space="preserve">području Grada Staroga Grada u </w:t>
      </w:r>
    </w:p>
    <w:p w:rsidR="00906BBD" w:rsidRP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>
        <w:rPr>
          <w:i/>
        </w:rPr>
        <w:tab/>
      </w:r>
      <w:r w:rsidRPr="00906BBD">
        <w:rPr>
          <w:i/>
        </w:rPr>
        <w:t>2011. godini</w:t>
      </w:r>
      <w:r>
        <w:rPr>
          <w:i/>
        </w:rPr>
        <w:tab/>
      </w:r>
      <w:r w:rsidR="007A66B2">
        <w:rPr>
          <w:i/>
        </w:rPr>
        <w:t>3</w:t>
      </w:r>
    </w:p>
    <w:p w:rsidR="00906BBD" w:rsidRP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2.</w:t>
      </w:r>
      <w:r w:rsidRPr="00906BBD">
        <w:rPr>
          <w:i/>
        </w:rPr>
        <w:tab/>
        <w:t>Smjernice za organizaciju i razvoj sustava zaštite i spašavanja na području Grada</w:t>
      </w:r>
      <w:r>
        <w:rPr>
          <w:i/>
        </w:rPr>
        <w:t xml:space="preserve"> </w:t>
      </w:r>
      <w:r>
        <w:rPr>
          <w:i/>
        </w:rPr>
        <w:tab/>
        <w:t xml:space="preserve">Staroga </w:t>
      </w:r>
      <w:r w:rsidRPr="00906BBD">
        <w:rPr>
          <w:i/>
        </w:rPr>
        <w:t>Grada u 2012. godini</w:t>
      </w:r>
      <w:r>
        <w:rPr>
          <w:i/>
        </w:rPr>
        <w:tab/>
      </w:r>
      <w:r w:rsidR="007610BA">
        <w:rPr>
          <w:i/>
        </w:rPr>
        <w:t>9</w:t>
      </w:r>
    </w:p>
    <w:p w:rsidR="00906BBD" w:rsidRP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3.</w:t>
      </w:r>
      <w:r w:rsidRPr="00906BBD">
        <w:rPr>
          <w:i/>
        </w:rPr>
        <w:tab/>
        <w:t>Odluka o izmjeni Odluke o naknadi z</w:t>
      </w:r>
      <w:r>
        <w:rPr>
          <w:i/>
        </w:rPr>
        <w:t xml:space="preserve">a rad zamjenika Gradonačelnika </w:t>
      </w:r>
      <w:r w:rsidRPr="00906BBD">
        <w:rPr>
          <w:i/>
        </w:rPr>
        <w:t>Grada Staroga Grada koji dužnost obnaša bez zasnivanja radnog odnosa</w:t>
      </w:r>
      <w:r>
        <w:rPr>
          <w:i/>
        </w:rPr>
        <w:tab/>
      </w:r>
      <w:r w:rsidR="007610BA">
        <w:rPr>
          <w:i/>
        </w:rPr>
        <w:t>11</w:t>
      </w:r>
    </w:p>
    <w:p w:rsidR="00906BBD" w:rsidRP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4.</w:t>
      </w:r>
      <w:r w:rsidRPr="00906BBD">
        <w:rPr>
          <w:i/>
        </w:rPr>
        <w:tab/>
        <w:t>Odluka o obračunu i naplati naknade za razvoj sustava javne odvodnje</w:t>
      </w:r>
      <w:r>
        <w:rPr>
          <w:i/>
        </w:rPr>
        <w:tab/>
      </w:r>
      <w:r w:rsidR="007610BA">
        <w:rPr>
          <w:i/>
        </w:rPr>
        <w:t>11</w:t>
      </w:r>
    </w:p>
    <w:p w:rsidR="00906BBD" w:rsidRPr="00906BBD" w:rsidRDefault="00906BBD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5.</w:t>
      </w:r>
      <w:r w:rsidRPr="00906BBD">
        <w:rPr>
          <w:i/>
        </w:rPr>
        <w:tab/>
        <w:t>Zaključak o početku obnašanja dužnosti zamjenika vijećnika</w:t>
      </w:r>
      <w:r>
        <w:rPr>
          <w:i/>
        </w:rPr>
        <w:tab/>
      </w:r>
      <w:r w:rsidR="007610BA">
        <w:rPr>
          <w:i/>
        </w:rPr>
        <w:t>12</w:t>
      </w:r>
    </w:p>
    <w:p w:rsidR="005235F7" w:rsidRDefault="00906BBD" w:rsidP="005235F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906BBD">
        <w:rPr>
          <w:i/>
        </w:rPr>
        <w:t>6.</w:t>
      </w:r>
      <w:r w:rsidRPr="00906BBD">
        <w:rPr>
          <w:i/>
        </w:rPr>
        <w:tab/>
        <w:t>Zaključak povodom razmatranja Informacije o načinu obnašanja du</w:t>
      </w:r>
      <w:r>
        <w:rPr>
          <w:i/>
        </w:rPr>
        <w:t xml:space="preserve">žnosti </w:t>
      </w:r>
      <w:r w:rsidRPr="00906BBD">
        <w:rPr>
          <w:i/>
        </w:rPr>
        <w:t>Gradonačelnice Grada Staroga Grada nakon stjecanja statusa</w:t>
      </w:r>
      <w:r>
        <w:rPr>
          <w:i/>
        </w:rPr>
        <w:t xml:space="preserve"> zastupnice u </w:t>
      </w:r>
      <w:r w:rsidRPr="00906BBD">
        <w:rPr>
          <w:i/>
        </w:rPr>
        <w:t>Hrvatskom saboru</w:t>
      </w:r>
      <w:r>
        <w:rPr>
          <w:i/>
        </w:rPr>
        <w:tab/>
      </w:r>
      <w:r w:rsidR="007610BA">
        <w:rPr>
          <w:i/>
        </w:rPr>
        <w:t>13</w:t>
      </w:r>
    </w:p>
    <w:p w:rsidR="005235F7" w:rsidRPr="005235F7" w:rsidRDefault="005235F7" w:rsidP="005235F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</w:rPr>
      </w:pPr>
      <w:r w:rsidRPr="005235F7">
        <w:rPr>
          <w:i/>
        </w:rPr>
        <w:t>7.</w:t>
      </w:r>
      <w:r w:rsidRPr="005235F7">
        <w:rPr>
          <w:i/>
        </w:rPr>
        <w:tab/>
        <w:t>Z</w:t>
      </w:r>
      <w:r>
        <w:rPr>
          <w:i/>
        </w:rPr>
        <w:t xml:space="preserve">aključak </w:t>
      </w:r>
      <w:r w:rsidRPr="005235F7">
        <w:rPr>
          <w:i/>
        </w:rPr>
        <w:t>povodom razmatranja „Tehno-ekonomske analize sustava odvodnje otpadnih voda Stari Grad-Jelsa-Vrboska“</w:t>
      </w:r>
      <w:r w:rsidRPr="005235F7">
        <w:rPr>
          <w:i/>
        </w:rPr>
        <w:tab/>
      </w:r>
      <w:r>
        <w:rPr>
          <w:i/>
        </w:rPr>
        <w:t>13</w:t>
      </w:r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906BBD" w:rsidRPr="007A66B2" w:rsidRDefault="00906BBD" w:rsidP="007A66B2">
      <w:pPr>
        <w:shd w:val="clear" w:color="auto" w:fill="FFFFFF"/>
        <w:ind w:firstLine="686"/>
        <w:jc w:val="both"/>
        <w:rPr>
          <w:spacing w:val="-3"/>
        </w:rPr>
      </w:pPr>
      <w:r w:rsidRPr="007A66B2">
        <w:t>Temeljem članka 28. stavak 1. alineja 1. Zakona o zaštiti i spašavanju («NN»</w:t>
      </w:r>
      <w:r w:rsidR="00907E38">
        <w:t>,</w:t>
      </w:r>
      <w:r w:rsidRPr="007A66B2">
        <w:t xml:space="preserve"> br</w:t>
      </w:r>
      <w:r w:rsidR="00907E38">
        <w:t xml:space="preserve">oj: </w:t>
      </w:r>
      <w:r w:rsidRPr="007A66B2">
        <w:t>174/04, 79/07, 38/09 i 127/10) i članka 32. stavak 1. alineja 32. Statuta Grada Staroga Grada («Službeni glasnik Grada Starog Grada»</w:t>
      </w:r>
      <w:r w:rsidR="00907E38">
        <w:t>,</w:t>
      </w:r>
      <w:r w:rsidRPr="007A66B2">
        <w:t xml:space="preserve"> br</w:t>
      </w:r>
      <w:r w:rsidR="00907E38">
        <w:t>oj:</w:t>
      </w:r>
      <w:r w:rsidRPr="007A66B2">
        <w:t xml:space="preserve"> 12/09 i 3/10) Gradsko vijeće Grada Staroga Grada</w:t>
      </w:r>
      <w:r w:rsidRPr="007A66B2">
        <w:rPr>
          <w:spacing w:val="-2"/>
        </w:rPr>
        <w:t xml:space="preserve">, na XXVIII sjednici održanoj dana 31. siječnja </w:t>
      </w:r>
      <w:r w:rsidRPr="007A66B2">
        <w:rPr>
          <w:spacing w:val="-3"/>
        </w:rPr>
        <w:t>2012. godine  d o n o s i</w:t>
      </w:r>
    </w:p>
    <w:p w:rsidR="00906BBD" w:rsidRPr="007A66B2" w:rsidRDefault="00906BBD" w:rsidP="007A66B2">
      <w:pPr>
        <w:shd w:val="clear" w:color="auto" w:fill="FFFFFF"/>
        <w:ind w:right="900"/>
        <w:jc w:val="both"/>
      </w:pPr>
    </w:p>
    <w:p w:rsidR="00906BBD" w:rsidRPr="00907E38" w:rsidRDefault="00906BBD" w:rsidP="00907E38">
      <w:pPr>
        <w:shd w:val="clear" w:color="auto" w:fill="FFFFFF"/>
        <w:ind w:right="3"/>
        <w:jc w:val="center"/>
        <w:rPr>
          <w:b/>
          <w:sz w:val="28"/>
          <w:szCs w:val="28"/>
        </w:rPr>
      </w:pPr>
      <w:r w:rsidRPr="00907E38">
        <w:rPr>
          <w:b/>
          <w:sz w:val="28"/>
          <w:szCs w:val="28"/>
        </w:rPr>
        <w:t>ANALIZU STANJA</w:t>
      </w:r>
    </w:p>
    <w:p w:rsidR="00906BBD" w:rsidRPr="00907E38" w:rsidRDefault="00906BBD" w:rsidP="00907E38">
      <w:pPr>
        <w:pStyle w:val="Heading6"/>
        <w:ind w:left="0"/>
        <w:jc w:val="center"/>
        <w:rPr>
          <w:b/>
          <w:u w:val="none"/>
        </w:rPr>
      </w:pPr>
      <w:r w:rsidRPr="00907E38">
        <w:rPr>
          <w:b/>
          <w:u w:val="none"/>
        </w:rPr>
        <w:t>sustava zaštite i spašavanja na području</w:t>
      </w:r>
    </w:p>
    <w:p w:rsidR="00906BBD" w:rsidRPr="00907E38" w:rsidRDefault="00906BBD" w:rsidP="00907E38">
      <w:pPr>
        <w:pStyle w:val="Heading6"/>
        <w:ind w:left="0"/>
        <w:jc w:val="center"/>
        <w:rPr>
          <w:b/>
          <w:u w:val="none"/>
        </w:rPr>
      </w:pPr>
      <w:r w:rsidRPr="00907E38">
        <w:rPr>
          <w:b/>
          <w:u w:val="none"/>
        </w:rPr>
        <w:t>Grada Staroga Grada u 2011. godini</w:t>
      </w:r>
    </w:p>
    <w:p w:rsidR="00906BBD" w:rsidRDefault="00906BBD" w:rsidP="007A66B2">
      <w:pPr>
        <w:jc w:val="both"/>
      </w:pPr>
    </w:p>
    <w:p w:rsidR="00422576" w:rsidRDefault="00422576" w:rsidP="007A66B2">
      <w:pPr>
        <w:jc w:val="both"/>
      </w:pPr>
    </w:p>
    <w:p w:rsidR="00422576" w:rsidRPr="007A66B2" w:rsidRDefault="00422576" w:rsidP="007A66B2">
      <w:pPr>
        <w:jc w:val="both"/>
      </w:pPr>
    </w:p>
    <w:p w:rsidR="00906BBD" w:rsidRPr="007A66B2" w:rsidRDefault="00906BBD" w:rsidP="0036463E">
      <w:pPr>
        <w:pStyle w:val="Heading2"/>
        <w:numPr>
          <w:ilvl w:val="0"/>
          <w:numId w:val="20"/>
        </w:numPr>
        <w:spacing w:before="0"/>
        <w:ind w:left="284" w:hanging="284"/>
        <w:jc w:val="both"/>
        <w:rPr>
          <w:rFonts w:ascii="Times New Roman" w:hAnsi="Times New Roman"/>
          <w:sz w:val="20"/>
        </w:rPr>
      </w:pPr>
      <w:r w:rsidRPr="007A66B2">
        <w:rPr>
          <w:rFonts w:ascii="Times New Roman" w:hAnsi="Times New Roman"/>
          <w:sz w:val="20"/>
        </w:rPr>
        <w:lastRenderedPageBreak/>
        <w:t>UVOD</w:t>
      </w:r>
    </w:p>
    <w:p w:rsidR="00906BBD" w:rsidRPr="007A66B2" w:rsidRDefault="00906BBD" w:rsidP="007A66B2">
      <w:pPr>
        <w:shd w:val="clear" w:color="auto" w:fill="FFFFFF"/>
        <w:ind w:firstLine="684"/>
        <w:jc w:val="both"/>
      </w:pPr>
      <w:r w:rsidRPr="007A66B2">
        <w:t>Sustav zaštite i spašavanja je oblik pripremanja i sudjelovanja sudionika zaštite i spašavanja u reagiranju na katastrofe i velike nesreće, te oblik ustrojavanja, pripremanja i sudjelovanja operativnih snaga zaštite i spašavanja u prevenciji, reagiranju na katastrofe i otklanjanju mogućih uzroka i posljedica katastrofa.</w:t>
      </w:r>
    </w:p>
    <w:p w:rsidR="00906BBD" w:rsidRPr="007A66B2" w:rsidRDefault="00906BBD" w:rsidP="007A66B2">
      <w:pPr>
        <w:shd w:val="clear" w:color="auto" w:fill="FFFFFF"/>
        <w:ind w:firstLine="684"/>
        <w:jc w:val="both"/>
      </w:pPr>
      <w:r w:rsidRPr="007A66B2">
        <w:t xml:space="preserve">Jedinice lokalne i područne (regionalne) samouprave, u okviru svojih prava i obveza utvrđenih Ustavom i zakonom, uređuju, planiraju, organiziraju, financiraju i provode zaštitu i spašavanje. </w:t>
      </w:r>
    </w:p>
    <w:p w:rsidR="00906BBD" w:rsidRPr="007A66B2" w:rsidRDefault="00906BBD" w:rsidP="007A66B2">
      <w:pPr>
        <w:shd w:val="clear" w:color="auto" w:fill="FFFFFF"/>
        <w:jc w:val="both"/>
      </w:pPr>
      <w:r w:rsidRPr="007A66B2">
        <w:tab/>
        <w:t>Člankom 28. Zakona o zaštiti i spašavanju («NN»</w:t>
      </w:r>
      <w:r w:rsidR="00907E38">
        <w:t>,</w:t>
      </w:r>
      <w:r w:rsidRPr="007A66B2">
        <w:t xml:space="preserve"> br</w:t>
      </w:r>
      <w:r w:rsidR="00907E38">
        <w:t>oj:</w:t>
      </w:r>
      <w:r w:rsidRPr="007A66B2">
        <w:t xml:space="preserve"> 174/04, 79/07, 38/09 i 127/10) definirano je da predstavnička tijela jedinica lokalne i područne (regionalne) samouprave najmanje jednom godišnje ili pri donošenju proračuna, razmatraju i analiziraju stanje sustava zaštite i spašavanja, donose smjernice za organizaciju i razvoj istog na svom području, utvrđuju izvore i način financiranja, te obavljaju i druge poslove zaštite i spašavanja utvrđene zakonom.</w:t>
      </w:r>
    </w:p>
    <w:p w:rsidR="00906BBD" w:rsidRPr="007A66B2" w:rsidRDefault="00906BBD" w:rsidP="007A66B2">
      <w:pPr>
        <w:shd w:val="clear" w:color="auto" w:fill="FFFFFF"/>
        <w:ind w:right="900"/>
        <w:jc w:val="both"/>
      </w:pPr>
    </w:p>
    <w:p w:rsidR="00906BBD" w:rsidRPr="007A66B2" w:rsidRDefault="00906BBD" w:rsidP="00907E38">
      <w:pPr>
        <w:shd w:val="clear" w:color="auto" w:fill="FFFFFF"/>
        <w:ind w:left="284" w:right="75" w:hanging="284"/>
        <w:rPr>
          <w:b/>
        </w:rPr>
      </w:pPr>
      <w:r w:rsidRPr="007A66B2">
        <w:rPr>
          <w:b/>
        </w:rPr>
        <w:t>II</w:t>
      </w:r>
      <w:r w:rsidRPr="007A66B2">
        <w:t>.</w:t>
      </w:r>
      <w:r w:rsidRPr="007A66B2">
        <w:tab/>
      </w:r>
      <w:r w:rsidRPr="007A66B2">
        <w:rPr>
          <w:b/>
        </w:rPr>
        <w:t>STANJE SUSTAVA ZAŠTITE I SPAŠAVANJA</w:t>
      </w:r>
    </w:p>
    <w:p w:rsidR="00906BBD" w:rsidRPr="007A66B2" w:rsidRDefault="00906BBD" w:rsidP="007A66B2">
      <w:pPr>
        <w:shd w:val="clear" w:color="auto" w:fill="FFFFFF"/>
        <w:ind w:right="7" w:firstLine="684"/>
        <w:jc w:val="both"/>
      </w:pPr>
      <w:r w:rsidRPr="007A66B2">
        <w:t>Dosadašnje stanje organiziranosti sustava zaštite i spašavanja na području Grada Starog Grada karakterizira činjenica da je isti do donošenja Zakona o zaštiti i spašavanju («NN», br. 174/04, 79/07, 38/09 i 127/10), bio organiziran i provođen sukladno odredbama Zakona o unutarnjim poslovima, koje su se odnosile na civilnu zaštitu, te Zakona o zaštiti od požara, Zakona o vatrogastvu, Zakona o zaštiti od elementarnih nepogoda i podzakonskim propisima donesenim temeljem navedenih zakona.</w:t>
      </w:r>
    </w:p>
    <w:p w:rsidR="00906BBD" w:rsidRPr="007A66B2" w:rsidRDefault="00906BBD" w:rsidP="007A66B2">
      <w:pPr>
        <w:shd w:val="clear" w:color="auto" w:fill="FFFFFF"/>
        <w:ind w:right="7" w:firstLine="684"/>
        <w:jc w:val="both"/>
      </w:pPr>
      <w:r w:rsidRPr="007A66B2">
        <w:t>Do donošenja Zakona o zaštiti i spašavanju, Grad Stari Grad (ni)je donio i provodio slijedeće akte iz područja zaštite i spašavanja:</w:t>
      </w:r>
    </w:p>
    <w:p w:rsidR="00907E38" w:rsidRPr="00907E38" w:rsidRDefault="00906BBD" w:rsidP="0036463E">
      <w:pPr>
        <w:widowControl w:val="0"/>
        <w:numPr>
          <w:ilvl w:val="0"/>
          <w:numId w:val="21"/>
        </w:numPr>
        <w:shd w:val="clear" w:color="auto" w:fill="FFFFFF"/>
        <w:overflowPunct/>
        <w:ind w:left="567" w:right="7" w:hanging="283"/>
        <w:jc w:val="both"/>
        <w:textAlignment w:val="auto"/>
        <w:rPr>
          <w:spacing w:val="-7"/>
        </w:rPr>
      </w:pPr>
      <w:r w:rsidRPr="007A66B2">
        <w:lastRenderedPageBreak/>
        <w:t xml:space="preserve">Procjenu ugroženosti pučanstva i materijalnih dobara uslijed opasnosti i posljedica prirodnih, tehničkih, tehnoloških i ekoloških nesreća te ratnih razaranja Grad nije donio, ali je donesen Program rada na izradi procjene ugroženosti za Grad Stari Grad (Klasa: 810-01/03-01/4 od 28. studenog. </w:t>
      </w:r>
      <w:smartTag w:uri="urn:schemas-microsoft-com:office:smarttags" w:element="metricconverter">
        <w:smartTagPr>
          <w:attr w:name="ProductID" w:val="2003. g"/>
        </w:smartTagPr>
        <w:r w:rsidRPr="007A66B2">
          <w:t>2003. g</w:t>
        </w:r>
      </w:smartTag>
      <w:r w:rsidRPr="007A66B2">
        <w:t>.).</w:t>
      </w:r>
    </w:p>
    <w:p w:rsidR="00907E38" w:rsidRPr="00907E38" w:rsidRDefault="00906BBD" w:rsidP="0036463E">
      <w:pPr>
        <w:widowControl w:val="0"/>
        <w:numPr>
          <w:ilvl w:val="0"/>
          <w:numId w:val="21"/>
        </w:numPr>
        <w:shd w:val="clear" w:color="auto" w:fill="FFFFFF"/>
        <w:overflowPunct/>
        <w:ind w:left="567" w:right="7" w:hanging="283"/>
        <w:jc w:val="both"/>
        <w:textAlignment w:val="auto"/>
        <w:rPr>
          <w:spacing w:val="-7"/>
        </w:rPr>
      </w:pPr>
      <w:r w:rsidRPr="007A66B2">
        <w:t>Procjenu ugroženosti od požara i tehnoloških eksplozija za Grad Stari Grad, Gradsko vijeće Grada Starog Grada donijelo je na svojoj XVII sjednici održanoj dana 20. svibnja 2002. godine.</w:t>
      </w:r>
    </w:p>
    <w:p w:rsidR="00907E38" w:rsidRPr="00907E38" w:rsidRDefault="00906BBD" w:rsidP="0036463E">
      <w:pPr>
        <w:widowControl w:val="0"/>
        <w:numPr>
          <w:ilvl w:val="0"/>
          <w:numId w:val="21"/>
        </w:numPr>
        <w:shd w:val="clear" w:color="auto" w:fill="FFFFFF"/>
        <w:overflowPunct/>
        <w:ind w:left="567" w:right="7" w:hanging="283"/>
        <w:jc w:val="both"/>
        <w:textAlignment w:val="auto"/>
        <w:rPr>
          <w:spacing w:val="-7"/>
        </w:rPr>
      </w:pPr>
      <w:r w:rsidRPr="007A66B2">
        <w:t>Plan zaštite od požara za Grad Stari Grad, Gradsko vijeće Grada Starog Grada, donijelo je na svojoj XVII sjednici održanoj dana 20. svibnja 2002. godine:</w:t>
      </w:r>
    </w:p>
    <w:p w:rsidR="00906BBD" w:rsidRPr="00907E38" w:rsidRDefault="00906BBD" w:rsidP="0036463E">
      <w:pPr>
        <w:widowControl w:val="0"/>
        <w:numPr>
          <w:ilvl w:val="0"/>
          <w:numId w:val="21"/>
        </w:numPr>
        <w:shd w:val="clear" w:color="auto" w:fill="FFFFFF"/>
        <w:overflowPunct/>
        <w:ind w:left="567" w:right="7" w:hanging="283"/>
        <w:jc w:val="both"/>
        <w:textAlignment w:val="auto"/>
        <w:rPr>
          <w:spacing w:val="-7"/>
        </w:rPr>
      </w:pPr>
      <w:r w:rsidRPr="007A66B2">
        <w:t>Odluku o osnivanju Povjerenstva za procjenu šteta od elementarnih nepogoda, Gradsko vijeće Grada Starog Grada je dojelo na II sjednici</w:t>
      </w:r>
      <w:r w:rsidR="00907E38">
        <w:t xml:space="preserve"> </w:t>
      </w:r>
      <w:r w:rsidRPr="007A66B2">
        <w:t>održanoj dana 18. studenog 2009. godine (u sklopu osnivanja stalnih radnih tijela Vijeća).</w:t>
      </w:r>
    </w:p>
    <w:p w:rsidR="00906BBD" w:rsidRPr="007A66B2" w:rsidRDefault="00906BBD" w:rsidP="0036463E">
      <w:pPr>
        <w:pStyle w:val="BodyTextIndent"/>
        <w:numPr>
          <w:ilvl w:val="0"/>
          <w:numId w:val="21"/>
        </w:numPr>
        <w:spacing w:line="240" w:lineRule="auto"/>
        <w:ind w:left="567" w:hanging="283"/>
      </w:pPr>
      <w:r w:rsidRPr="007A66B2">
        <w:t xml:space="preserve">Odluka o imenovanju voditelja skloništa </w:t>
      </w:r>
      <w:proofErr w:type="gramStart"/>
      <w:r w:rsidRPr="007A66B2">
        <w:t>na</w:t>
      </w:r>
      <w:proofErr w:type="gramEnd"/>
      <w:r w:rsidRPr="007A66B2">
        <w:t xml:space="preserve"> području Grada nije donesena, jer istih na području Grada nije bilo (a nema ih ni danas).</w:t>
      </w:r>
    </w:p>
    <w:p w:rsidR="00906BBD" w:rsidRPr="007A66B2" w:rsidRDefault="00906BBD" w:rsidP="0036463E">
      <w:pPr>
        <w:numPr>
          <w:ilvl w:val="0"/>
          <w:numId w:val="21"/>
        </w:numPr>
        <w:shd w:val="clear" w:color="auto" w:fill="FFFFFF"/>
        <w:ind w:left="567" w:hanging="283"/>
        <w:jc w:val="both"/>
      </w:pPr>
      <w:r w:rsidRPr="007A66B2">
        <w:t>Operativne planove zaštite od požara vezane za pripremu i provedbu</w:t>
      </w:r>
      <w:r w:rsidR="00907E38">
        <w:t xml:space="preserve"> </w:t>
      </w:r>
      <w:r w:rsidRPr="007A66B2">
        <w:t>donosilo je redovno svake kalendarske godine Gradsko Poglavarstvo Grada Staroga Grada, a od 2010. godine Gradonačelnica Staroga Grada</w:t>
      </w:r>
    </w:p>
    <w:p w:rsidR="00906BBD" w:rsidRPr="007A66B2" w:rsidRDefault="00906BBD" w:rsidP="0036463E">
      <w:pPr>
        <w:numPr>
          <w:ilvl w:val="0"/>
          <w:numId w:val="21"/>
        </w:numPr>
        <w:shd w:val="clear" w:color="auto" w:fill="FFFFFF"/>
        <w:ind w:left="567" w:hanging="283"/>
        <w:jc w:val="both"/>
      </w:pPr>
      <w:r w:rsidRPr="007A66B2">
        <w:t>Zaključak o potvrđivanju Odluke o imenovanju aktualnog zapovjednika vatrogasne postrojbe Dobrovoljnog vatrogasnog društva Stari Grad donijela je Gradonačelnica dana 04. siječnja 2012.</w:t>
      </w:r>
    </w:p>
    <w:p w:rsidR="00906BBD" w:rsidRPr="007A66B2" w:rsidRDefault="00906BBD" w:rsidP="007A66B2">
      <w:pPr>
        <w:shd w:val="clear" w:color="auto" w:fill="FFFFFF"/>
        <w:ind w:right="14" w:firstLine="842"/>
        <w:jc w:val="both"/>
      </w:pPr>
      <w:r w:rsidRPr="007A66B2">
        <w:t>U periodu od stupanja na snagu Zakona o zaštiti i spašavanju, (od 2004. godine dalje) ustrojavanjem i organizacijom rada Državne uprave za zaštitu i spašavanje, osnivanjem Područnog ureda za zaštitu i spašavanje u Splitu, te donošenjem novih podzakonskih propisa na temelju Zakona o zaštiti i spašavanju, Grad Stari Grad je, u postupku usklađivanja svojih akata sa navedenim propisima izradio i donio slijedeće akte: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Rješenje o imenovanju članova Stožera zaštite i spašavanja (Gradsko vijeće, 18. studenog 2009.)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Rješenje o imenovanju Zapovjedništva civilne zaštite Grada (Gradsko vijeće, 18. studenog 2009.)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Izvod iz Operativnog plana djelovanja za evakuaciju i zbrinjavanje turista u slučaju iznenadnog događaja na području nadležnosti Grada, (ažuriran i 2009</w:t>
      </w:r>
      <w:r w:rsidRPr="007A66B2">
        <w:rPr>
          <w:color w:val="FF0000"/>
        </w:rPr>
        <w:t>.</w:t>
      </w:r>
      <w:r w:rsidRPr="007A66B2">
        <w:t xml:space="preserve"> godine.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Plan aktivnog uključenja svih subjekata zaštite od požara (s ažuriranim popisom) na području Grada u pripremi je za 2012. godinu.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 xml:space="preserve">Financijski plan za provođenje zadaća iz područja zaštite od požara nije posebno </w:t>
      </w:r>
      <w:r w:rsidRPr="007A66B2">
        <w:lastRenderedPageBreak/>
        <w:t>izrađen, već se sredstva raspoređuju i prenose korisnicima izravno iz Proračuna Grada, sukladno Planu rada DVD-a i Financijskom planu DVD-a za narednu godinu.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Plan rada Stožera zaštite i spašavanja za 2012. godinu je pripremi.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Plan pozivanja Stožera zaštite i spašavanja donijela je Gradonačelnica, 8. prosinca 2009. godine.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U srpnju 2009. godine, revidirana je Procjena ugroženosti od požara i Plan zaštite od požara Grada Staroga Grada (oba dokumenta iz 2002. godine).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Rješenje o razrješenju dužnosti jednog člana Stožera zaštite i spašavanja i o imenovanju jednog člana Stožera zaštite i spašavanja (Gradsko vijeće, 14. ožujka 2011.)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Rješenje o razrješenju dužnosti zapovjednika i načelnika Zapovjedništva civilne zaštite i o imenovanju zapovjednika i načelnika zapovjedništva civilne zaštite(Gradsko vijeće 14. ožujka 2011.)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 xml:space="preserve">Rješenje o razrješenju dužnosti zapovjednika Zapovjedništva civilne zaštite i o imenovanju zapovjednika Zapovjedništva civilne zaštite 09. lipnja 2011. 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 xml:space="preserve">S tvrtkom «Zast» d.o.o je ugovorena i izrađena Procjena ugroženosti stanovništva, materijalnih i kulturnih dobara i okoliša od posljedica katastrofa i velikih nesreća za Grad Stari Grad. </w:t>
      </w:r>
    </w:p>
    <w:p w:rsidR="00906BBD" w:rsidRPr="007A66B2" w:rsidRDefault="00906BBD" w:rsidP="0036463E">
      <w:pPr>
        <w:widowControl w:val="0"/>
        <w:numPr>
          <w:ilvl w:val="0"/>
          <w:numId w:val="10"/>
        </w:numPr>
        <w:tabs>
          <w:tab w:val="clear" w:pos="720"/>
        </w:tabs>
        <w:overflowPunct/>
        <w:ind w:left="567" w:hanging="283"/>
        <w:jc w:val="both"/>
        <w:textAlignment w:val="auto"/>
      </w:pPr>
      <w:r w:rsidRPr="007A66B2">
        <w:t>S tvrtkom "Zast" d.o.o. ugovorena je i u tijeku je izrada Plana zaštite i spašavanja stanovništva, materijalnih i kulturnih dobara i okoliša od posljedica katastrofa i velikih nesreća za Grad Stari Grad</w:t>
      </w:r>
    </w:p>
    <w:p w:rsidR="00906BBD" w:rsidRPr="007A66B2" w:rsidRDefault="00906BBD" w:rsidP="007A66B2">
      <w:pPr>
        <w:ind w:left="360"/>
        <w:jc w:val="both"/>
      </w:pPr>
    </w:p>
    <w:p w:rsidR="00906BBD" w:rsidRPr="009F4564" w:rsidRDefault="00906BBD" w:rsidP="009F4564">
      <w:pPr>
        <w:pStyle w:val="Heading4"/>
        <w:ind w:left="0" w:firstLine="709"/>
        <w:jc w:val="both"/>
        <w:rPr>
          <w:sz w:val="20"/>
          <w:u w:val="none"/>
        </w:rPr>
      </w:pPr>
      <w:r w:rsidRPr="009F4564">
        <w:rPr>
          <w:sz w:val="20"/>
          <w:u w:val="none"/>
        </w:rPr>
        <w:t>Grad Stari Grad je kroz proteklu godinu, sukladno Proračunu, uredno i u zakonom propisanom opsegu financirao troškove zaštite i spašavanja, što potvrđuju nalazi inspekcijskih službi u obavljenim redovitim i izvanrednim nadzorima.</w:t>
      </w:r>
    </w:p>
    <w:p w:rsidR="00906BBD" w:rsidRPr="007A66B2" w:rsidRDefault="00906BBD" w:rsidP="007A66B2">
      <w:pPr>
        <w:pStyle w:val="Heading4"/>
        <w:ind w:left="708" w:hanging="708"/>
        <w:jc w:val="both"/>
        <w:rPr>
          <w:b/>
          <w:sz w:val="20"/>
          <w:u w:val="none"/>
        </w:rPr>
      </w:pPr>
    </w:p>
    <w:p w:rsidR="00906BBD" w:rsidRPr="009F4564" w:rsidRDefault="00906BBD" w:rsidP="009F4564">
      <w:pPr>
        <w:pStyle w:val="Heading4"/>
        <w:ind w:hanging="360"/>
        <w:rPr>
          <w:b/>
          <w:sz w:val="20"/>
          <w:u w:val="none"/>
        </w:rPr>
      </w:pPr>
      <w:r w:rsidRPr="009F4564">
        <w:rPr>
          <w:b/>
          <w:sz w:val="20"/>
          <w:u w:val="none"/>
        </w:rPr>
        <w:t>III.</w:t>
      </w:r>
      <w:r w:rsidRPr="009F4564">
        <w:rPr>
          <w:b/>
          <w:sz w:val="20"/>
          <w:u w:val="none"/>
        </w:rPr>
        <w:tab/>
        <w:t>STANJE PO VAŽNIJIM SASTAVNICAMA SUSTAVA ZAŠTITE I SPAŠAVANJA</w:t>
      </w:r>
    </w:p>
    <w:p w:rsidR="009F4564" w:rsidRDefault="009F4564" w:rsidP="007A66B2">
      <w:pPr>
        <w:shd w:val="clear" w:color="auto" w:fill="FFFFFF"/>
        <w:ind w:left="576" w:right="14" w:hanging="216"/>
        <w:jc w:val="both"/>
        <w:rPr>
          <w:b/>
        </w:rPr>
      </w:pPr>
    </w:p>
    <w:p w:rsidR="00906BBD" w:rsidRPr="007A66B2" w:rsidRDefault="00906BBD" w:rsidP="009F4564">
      <w:pPr>
        <w:shd w:val="clear" w:color="auto" w:fill="FFFFFF"/>
        <w:ind w:left="284" w:right="14" w:hanging="284"/>
        <w:jc w:val="both"/>
        <w:rPr>
          <w:b/>
        </w:rPr>
      </w:pPr>
      <w:r w:rsidRPr="007A66B2">
        <w:rPr>
          <w:b/>
        </w:rPr>
        <w:t xml:space="preserve">1. </w:t>
      </w:r>
      <w:r w:rsidR="009F4564">
        <w:rPr>
          <w:b/>
        </w:rPr>
        <w:tab/>
      </w:r>
      <w:r w:rsidRPr="007A66B2">
        <w:rPr>
          <w:b/>
        </w:rPr>
        <w:t>C i v i l n a  z a š t i t a</w:t>
      </w:r>
    </w:p>
    <w:p w:rsidR="009F4564" w:rsidRDefault="009F4564" w:rsidP="007A66B2">
      <w:pPr>
        <w:pStyle w:val="Heading3"/>
        <w:jc w:val="both"/>
        <w:rPr>
          <w:sz w:val="20"/>
        </w:rPr>
      </w:pPr>
    </w:p>
    <w:p w:rsidR="00906BBD" w:rsidRPr="007A66B2" w:rsidRDefault="00906BBD" w:rsidP="009F4564">
      <w:pPr>
        <w:pStyle w:val="Heading3"/>
        <w:ind w:left="426" w:hanging="426"/>
        <w:jc w:val="both"/>
        <w:rPr>
          <w:sz w:val="20"/>
        </w:rPr>
      </w:pPr>
      <w:r w:rsidRPr="007A66B2">
        <w:rPr>
          <w:sz w:val="20"/>
        </w:rPr>
        <w:t xml:space="preserve">1.1. </w:t>
      </w:r>
      <w:r w:rsidR="009F4564">
        <w:rPr>
          <w:sz w:val="20"/>
        </w:rPr>
        <w:tab/>
      </w:r>
      <w:r w:rsidRPr="007A66B2">
        <w:rPr>
          <w:sz w:val="20"/>
        </w:rPr>
        <w:t>Stožer zaštite i spašavanja</w:t>
      </w:r>
    </w:p>
    <w:p w:rsidR="00906BBD" w:rsidRPr="007A66B2" w:rsidRDefault="00906BBD" w:rsidP="007A66B2">
      <w:pPr>
        <w:jc w:val="both"/>
      </w:pPr>
    </w:p>
    <w:p w:rsidR="00906BBD" w:rsidRPr="007A66B2" w:rsidRDefault="00906BBD" w:rsidP="009F4564">
      <w:pPr>
        <w:shd w:val="clear" w:color="auto" w:fill="FFFFFF"/>
        <w:ind w:right="22"/>
        <w:jc w:val="both"/>
      </w:pPr>
      <w:r w:rsidRPr="007A66B2">
        <w:rPr>
          <w:color w:val="FF0000"/>
        </w:rPr>
        <w:tab/>
      </w:r>
      <w:r w:rsidRPr="007A66B2">
        <w:t>18. studenog 2009. godine Gradsko vijeće Grada Staroga Grada imenovalo je članove Stožera zaštite i spašavanja Grada Staroga Grada u sastavu: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TONI LUČIĆ LAVČEVIĆ, zamjenik Gradonačelnika – načelnik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SLAVKO ĐAPIĆ, načelnik Odjela PPN-a PUSZ Split – član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SLAVKO BUBALO, pomoćnik načelnika PP Hvar za poslove policije –član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lastRenderedPageBreak/>
        <w:t>ANTONI IVANKOVIĆ, zapovjednik VP DVD Stari Grad – član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ANDRO PETRIĆ, v.d. pročelnik JUO Grada Starog Grada, zapovjednik Zapovjedništva civilne zaštite Grada Staroga Grada – član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ĐONI PLANJAR, dr. med. – član</w:t>
      </w:r>
    </w:p>
    <w:p w:rsidR="00906BBD" w:rsidRPr="007A66B2" w:rsidRDefault="00906BBD" w:rsidP="0036463E">
      <w:pPr>
        <w:numPr>
          <w:ilvl w:val="0"/>
          <w:numId w:val="22"/>
        </w:numPr>
        <w:ind w:left="567" w:hanging="283"/>
      </w:pPr>
      <w:r w:rsidRPr="007A66B2">
        <w:t>LJUPČO POTOČNJAK, dr. vet. med. – član</w:t>
      </w:r>
    </w:p>
    <w:p w:rsidR="00906BBD" w:rsidRPr="007A66B2" w:rsidRDefault="00906BBD" w:rsidP="007A66B2">
      <w:pPr>
        <w:autoSpaceDE/>
        <w:autoSpaceDN/>
        <w:adjustRightInd/>
        <w:ind w:firstLine="540"/>
        <w:jc w:val="both"/>
      </w:pPr>
    </w:p>
    <w:p w:rsidR="00906BBD" w:rsidRPr="009F4564" w:rsidRDefault="00906BBD" w:rsidP="009F4564">
      <w:pPr>
        <w:pStyle w:val="BodyText3"/>
        <w:rPr>
          <w:b w:val="0"/>
          <w:i w:val="0"/>
        </w:rPr>
      </w:pPr>
      <w:r w:rsidRPr="009F4564">
        <w:rPr>
          <w:b w:val="0"/>
          <w:i w:val="0"/>
        </w:rPr>
        <w:tab/>
      </w:r>
      <w:proofErr w:type="gramStart"/>
      <w:r w:rsidRPr="009F4564">
        <w:rPr>
          <w:b w:val="0"/>
          <w:i w:val="0"/>
        </w:rPr>
        <w:t>Stožer zaštite i spašavanja osniva se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  <w:proofErr w:type="gramEnd"/>
    </w:p>
    <w:p w:rsidR="00906BBD" w:rsidRPr="009F4564" w:rsidRDefault="00906BBD" w:rsidP="009F4564">
      <w:pPr>
        <w:pStyle w:val="BodyText3"/>
        <w:rPr>
          <w:b w:val="0"/>
          <w:i w:val="0"/>
        </w:rPr>
      </w:pPr>
      <w:r w:rsidRPr="009F4564">
        <w:rPr>
          <w:b w:val="0"/>
          <w:i w:val="0"/>
        </w:rPr>
        <w:tab/>
        <w:t xml:space="preserve">14. </w:t>
      </w:r>
      <w:proofErr w:type="gramStart"/>
      <w:r w:rsidRPr="009F4564">
        <w:rPr>
          <w:b w:val="0"/>
          <w:i w:val="0"/>
        </w:rPr>
        <w:t>ožujka</w:t>
      </w:r>
      <w:proofErr w:type="gramEnd"/>
      <w:r w:rsidRPr="009F4564">
        <w:rPr>
          <w:b w:val="0"/>
          <w:i w:val="0"/>
        </w:rPr>
        <w:t xml:space="preserve"> 2011. </w:t>
      </w:r>
      <w:proofErr w:type="gramStart"/>
      <w:r w:rsidRPr="009F4564">
        <w:rPr>
          <w:b w:val="0"/>
          <w:i w:val="0"/>
        </w:rPr>
        <w:t>na</w:t>
      </w:r>
      <w:proofErr w:type="gramEnd"/>
      <w:r w:rsidRPr="009F4564">
        <w:rPr>
          <w:b w:val="0"/>
          <w:i w:val="0"/>
        </w:rPr>
        <w:t xml:space="preserve"> XVII sjednici Gradsko vijeće Grada Starog Grada donijelo je Rješenje o razrješenju dužnosti zapovjednika i načelnika Zapovjedništva civilne zaštite i o imenovanju zapovjednika i načelnika Zapovjedništva civilne zaštite te je umjesto ANDRA PETRIĆA imenovana SANJA VUKOVIĆ.</w:t>
      </w:r>
    </w:p>
    <w:p w:rsidR="00906BBD" w:rsidRPr="007A66B2" w:rsidRDefault="00906BBD" w:rsidP="007A66B2">
      <w:pPr>
        <w:shd w:val="clear" w:color="auto" w:fill="FFFFFF"/>
        <w:ind w:right="14" w:firstLine="540"/>
        <w:jc w:val="both"/>
      </w:pPr>
      <w:r w:rsidRPr="007A66B2">
        <w:t>9. lipnja 2011. na XIX sjednici Gradsko vijeće Grada Starog Grada donijelo je Rješenje o razrješenju dužnosti zapovjednika Zapovjedništva civilne zaštite i o imenovanju zapovjednika Zapovjedništva civilne zaštite te je umjesto SANJE VUKOVIĆ zapovjednik Zapovjedništva civilne zaštite postala BRANKA PAVIĆ</w:t>
      </w:r>
    </w:p>
    <w:p w:rsidR="00906BBD" w:rsidRPr="007A66B2" w:rsidRDefault="00906BBD" w:rsidP="007A66B2">
      <w:pPr>
        <w:autoSpaceDE/>
        <w:autoSpaceDN/>
        <w:adjustRightInd/>
        <w:ind w:firstLine="540"/>
        <w:jc w:val="both"/>
      </w:pPr>
      <w:r w:rsidRPr="007A66B2">
        <w:t>Sastav Stožera mijenjat će se (ažurirati) po potrebi, u zavisnosti od predvidivih i nepredvidivih personalnih promjena.</w:t>
      </w:r>
    </w:p>
    <w:p w:rsidR="00906BBD" w:rsidRPr="009F4564" w:rsidRDefault="00906BBD" w:rsidP="007A66B2">
      <w:pPr>
        <w:pStyle w:val="BodyText3"/>
        <w:rPr>
          <w:b w:val="0"/>
          <w:i w:val="0"/>
        </w:rPr>
      </w:pPr>
      <w:r w:rsidRPr="009F4564">
        <w:rPr>
          <w:b w:val="0"/>
          <w:i w:val="0"/>
        </w:rPr>
        <w:tab/>
        <w:t xml:space="preserve">U pripremi je sjednica Stožera zaštite i spašavanja Grada, </w:t>
      </w:r>
      <w:proofErr w:type="gramStart"/>
      <w:r w:rsidRPr="009F4564">
        <w:rPr>
          <w:b w:val="0"/>
          <w:i w:val="0"/>
        </w:rPr>
        <w:t>na</w:t>
      </w:r>
      <w:proofErr w:type="gramEnd"/>
      <w:r w:rsidRPr="009F4564">
        <w:rPr>
          <w:b w:val="0"/>
          <w:i w:val="0"/>
        </w:rPr>
        <w:t xml:space="preserve"> kojoj bi Stožer donio i usvojio Plan rada Stožera i smjernice za daljnji rad, koje temeljno obuhvaćaju stvaranje uvjeta za provođenje: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r w:rsidRPr="009F4564">
        <w:rPr>
          <w:b w:val="0"/>
          <w:i w:val="0"/>
        </w:rPr>
        <w:t>kontinuiranog preventivnog rada svih članova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r w:rsidRPr="009F4564">
        <w:rPr>
          <w:b w:val="0"/>
          <w:i w:val="0"/>
        </w:rPr>
        <w:t>osiguravanje dvosmjerne komunikacije prema tijelu kojeg predstavlja član i usklađenog djelovanja na zajedničkom cilju svladavanja krize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r w:rsidRPr="009F4564">
        <w:rPr>
          <w:b w:val="0"/>
          <w:i w:val="0"/>
        </w:rPr>
        <w:t>stvaranje stručnih timova u nadležnosti tijela kojeg predstavlja član i kontinuirana priprema baze podataka raspoloživih resursa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r w:rsidRPr="009F4564">
        <w:rPr>
          <w:b w:val="0"/>
          <w:i w:val="0"/>
        </w:rPr>
        <w:t>pravovremenog reagiranja i odlučivanja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r w:rsidRPr="009F4564">
        <w:rPr>
          <w:b w:val="0"/>
          <w:i w:val="0"/>
        </w:rPr>
        <w:t>kontinuiranog osposobljavanja i uvježbavanja</w:t>
      </w:r>
    </w:p>
    <w:p w:rsidR="00906BBD" w:rsidRPr="009F4564" w:rsidRDefault="00906BBD" w:rsidP="0036463E">
      <w:pPr>
        <w:pStyle w:val="BodyText3"/>
        <w:widowControl w:val="0"/>
        <w:numPr>
          <w:ilvl w:val="0"/>
          <w:numId w:val="8"/>
        </w:numPr>
        <w:shd w:val="clear" w:color="auto" w:fill="FFFFFF"/>
        <w:tabs>
          <w:tab w:val="clear" w:pos="360"/>
        </w:tabs>
        <w:overflowPunct/>
        <w:ind w:left="426" w:hanging="142"/>
        <w:textAlignment w:val="auto"/>
        <w:rPr>
          <w:b w:val="0"/>
          <w:i w:val="0"/>
        </w:rPr>
      </w:pPr>
      <w:proofErr w:type="gramStart"/>
      <w:r w:rsidRPr="009F4564">
        <w:rPr>
          <w:b w:val="0"/>
          <w:i w:val="0"/>
        </w:rPr>
        <w:t>kontinuiranog</w:t>
      </w:r>
      <w:proofErr w:type="gramEnd"/>
      <w:r w:rsidRPr="009F4564">
        <w:rPr>
          <w:b w:val="0"/>
          <w:i w:val="0"/>
        </w:rPr>
        <w:t xml:space="preserve"> ažuriranja podataka o članovima.</w:t>
      </w:r>
    </w:p>
    <w:p w:rsidR="00906BBD" w:rsidRPr="007A66B2" w:rsidRDefault="00906BBD" w:rsidP="007A66B2">
      <w:pPr>
        <w:pStyle w:val="BodyText3"/>
        <w:rPr>
          <w:i w:val="0"/>
        </w:rPr>
      </w:pPr>
    </w:p>
    <w:p w:rsidR="00906BBD" w:rsidRPr="009F4564" w:rsidRDefault="00906BBD" w:rsidP="007A66B2">
      <w:pPr>
        <w:pStyle w:val="BodyText3"/>
        <w:rPr>
          <w:b w:val="0"/>
          <w:i w:val="0"/>
        </w:rPr>
      </w:pPr>
      <w:r w:rsidRPr="009F4564">
        <w:rPr>
          <w:b w:val="0"/>
          <w:i w:val="0"/>
        </w:rPr>
        <w:tab/>
        <w:t xml:space="preserve">Na sjednici </w:t>
      </w:r>
      <w:proofErr w:type="gramStart"/>
      <w:r w:rsidRPr="009F4564">
        <w:rPr>
          <w:b w:val="0"/>
          <w:i w:val="0"/>
        </w:rPr>
        <w:t>će</w:t>
      </w:r>
      <w:proofErr w:type="gramEnd"/>
      <w:r w:rsidRPr="009F4564">
        <w:rPr>
          <w:b w:val="0"/>
          <w:i w:val="0"/>
        </w:rPr>
        <w:t xml:space="preserve"> biti razmatran prijedlog financiranja sustava zaštite i spašavanja za 2012. god., tijek izrade i donošenja  Procjene ugroženosti stanovništva, materijalnih i kulturnih dobara i izrade Plana zaštite i spašavanja, Izvješća o stanju sustava zaštite i spašavanja, te predložene mjere zaštite i spašavanja.</w:t>
      </w:r>
    </w:p>
    <w:p w:rsidR="00906BBD" w:rsidRPr="007A66B2" w:rsidRDefault="00906BBD" w:rsidP="007A66B2">
      <w:pPr>
        <w:pStyle w:val="BodyText"/>
        <w:rPr>
          <w:b w:val="0"/>
        </w:rPr>
      </w:pPr>
      <w:r w:rsidRPr="007A66B2">
        <w:rPr>
          <w:b w:val="0"/>
        </w:rPr>
        <w:tab/>
        <w:t>Povodom Međunarodnog dana civilne zaštite, koji se obilježava 1. ožujka Stožer zaštite i spašavanja Grada će ubuduće održavati svečanu i radnu sjednicu.</w:t>
      </w:r>
    </w:p>
    <w:p w:rsidR="00906BBD" w:rsidRPr="007A66B2" w:rsidRDefault="00906BBD" w:rsidP="007A66B2">
      <w:pPr>
        <w:pStyle w:val="BodyText"/>
        <w:rPr>
          <w:b w:val="0"/>
        </w:rPr>
      </w:pPr>
    </w:p>
    <w:p w:rsidR="00906BBD" w:rsidRPr="007A66B2" w:rsidRDefault="00906BBD" w:rsidP="009F4564">
      <w:pPr>
        <w:shd w:val="clear" w:color="auto" w:fill="FFFFFF"/>
        <w:ind w:left="426" w:hanging="426"/>
        <w:jc w:val="both"/>
        <w:rPr>
          <w:b/>
        </w:rPr>
      </w:pPr>
      <w:r w:rsidRPr="007A66B2">
        <w:rPr>
          <w:b/>
        </w:rPr>
        <w:lastRenderedPageBreak/>
        <w:t xml:space="preserve">1.2. </w:t>
      </w:r>
      <w:r w:rsidR="009F4564">
        <w:rPr>
          <w:b/>
        </w:rPr>
        <w:tab/>
      </w:r>
      <w:r w:rsidRPr="007A66B2">
        <w:rPr>
          <w:b/>
        </w:rPr>
        <w:t>Zapovjedništvo civilne zaštite</w:t>
      </w:r>
    </w:p>
    <w:p w:rsidR="00906BBD" w:rsidRPr="007A66B2" w:rsidRDefault="00906BBD" w:rsidP="007A66B2">
      <w:pPr>
        <w:shd w:val="clear" w:color="auto" w:fill="FFFFFF"/>
        <w:ind w:left="360"/>
        <w:jc w:val="both"/>
        <w:rPr>
          <w:b/>
        </w:rPr>
      </w:pPr>
    </w:p>
    <w:p w:rsidR="00906BBD" w:rsidRPr="007A66B2" w:rsidRDefault="00906BBD" w:rsidP="009F4564">
      <w:pPr>
        <w:shd w:val="clear" w:color="auto" w:fill="FFFFFF"/>
        <w:jc w:val="both"/>
      </w:pPr>
      <w:r w:rsidRPr="007A66B2">
        <w:tab/>
        <w:t>Rješenjem Gradskog vijeća od 18. studenog 2009. godine, o imenovanju Zapovjedništva civilne zaštite Grada Starog Grada, temeljem Zakona o zaštiti i spašavanju i Pravilnika o pozivanju, mobilizaciji i aktiviranju operativnih snaga za zaštitu i spašavanje, u Zapovjedništvo civilne zaštite imenovani su: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ANDRO PETRIĆ – zapovjednik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IVICA KOVAČEVIĆ – načelnik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ANTONIO ŠKARPA – operativac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VESNA MEDIĆ, dr. med. – pomoćnik (zdravstvo)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ZLATKO KOLOSETI, dr. vet. med. – pomoć. (veterinarstvo</w:t>
      </w:r>
      <w:r w:rsidR="008F4AFA">
        <w:t>)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ZDENKO ŠKARPA – pomoćnik (prijevoz)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TADIJA PLENKOVIĆ – pomoćnik (građevinarstvo)</w:t>
      </w:r>
    </w:p>
    <w:p w:rsidR="008F4AFA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ZVONIMIR PRIMORAC – član</w:t>
      </w:r>
    </w:p>
    <w:p w:rsidR="00906BBD" w:rsidRPr="007A66B2" w:rsidRDefault="00906BBD" w:rsidP="0036463E">
      <w:pPr>
        <w:numPr>
          <w:ilvl w:val="0"/>
          <w:numId w:val="23"/>
        </w:numPr>
        <w:shd w:val="clear" w:color="auto" w:fill="FFFFFF"/>
        <w:ind w:left="567" w:hanging="283"/>
        <w:jc w:val="both"/>
      </w:pPr>
      <w:r w:rsidRPr="007A66B2">
        <w:t>TONČI DULČIĆ – član</w:t>
      </w:r>
    </w:p>
    <w:p w:rsidR="00906BBD" w:rsidRPr="007A66B2" w:rsidRDefault="00906BBD" w:rsidP="007A66B2">
      <w:pPr>
        <w:shd w:val="clear" w:color="auto" w:fill="FFFFFF"/>
        <w:ind w:left="540"/>
        <w:jc w:val="both"/>
      </w:pPr>
    </w:p>
    <w:p w:rsidR="00906BBD" w:rsidRPr="007A66B2" w:rsidRDefault="00906BBD" w:rsidP="007A66B2">
      <w:pPr>
        <w:shd w:val="clear" w:color="auto" w:fill="FFFFFF"/>
        <w:ind w:firstLine="511"/>
        <w:jc w:val="both"/>
      </w:pPr>
      <w:r w:rsidRPr="007A66B2">
        <w:t>Zapovjedništvo civilne zaštite Grada poziva se i aktivira u slučaju neposredne prijetnje, katastrofe i velike nesreće na području Grada, za zapovijedanje aktivnostima, snagama i sredstvima civilne zaštite.</w:t>
      </w:r>
    </w:p>
    <w:p w:rsidR="00906BBD" w:rsidRPr="001B6FAA" w:rsidRDefault="00906BBD" w:rsidP="007A66B2">
      <w:pPr>
        <w:pStyle w:val="BodyText3"/>
        <w:rPr>
          <w:b w:val="0"/>
          <w:i w:val="0"/>
        </w:rPr>
      </w:pPr>
      <w:r w:rsidRPr="001B6FAA">
        <w:rPr>
          <w:b w:val="0"/>
          <w:i w:val="0"/>
        </w:rPr>
        <w:tab/>
        <w:t xml:space="preserve">14. </w:t>
      </w:r>
      <w:proofErr w:type="gramStart"/>
      <w:r w:rsidRPr="001B6FAA">
        <w:rPr>
          <w:b w:val="0"/>
          <w:i w:val="0"/>
        </w:rPr>
        <w:t>ožujka</w:t>
      </w:r>
      <w:proofErr w:type="gramEnd"/>
      <w:r w:rsidRPr="001B6FAA">
        <w:rPr>
          <w:b w:val="0"/>
          <w:i w:val="0"/>
        </w:rPr>
        <w:t xml:space="preserve"> 2011. </w:t>
      </w:r>
      <w:proofErr w:type="gramStart"/>
      <w:r w:rsidRPr="001B6FAA">
        <w:rPr>
          <w:b w:val="0"/>
          <w:i w:val="0"/>
        </w:rPr>
        <w:t>na</w:t>
      </w:r>
      <w:proofErr w:type="gramEnd"/>
      <w:r w:rsidRPr="001B6FAA">
        <w:rPr>
          <w:b w:val="0"/>
          <w:i w:val="0"/>
        </w:rPr>
        <w:t xml:space="preserve"> XVII sjednici Gradsko vijeće Grada Starog Grada donijelo je Rješenje o razrješenju dužnosti zapovjednika i načelnika Zapovjedništva civilne zaštite i o imenovanju zapovjednika i načelnika Zapovjedništva civilne zaštite te je umjesto ANDRA PETRIĆA imenovana SANJA VUKOVIĆ a umjesto IVICE KOVAČEVIĆA imenovan je IVO ŠIMUNOVIĆ</w:t>
      </w:r>
    </w:p>
    <w:p w:rsidR="00906BBD" w:rsidRPr="007A66B2" w:rsidRDefault="00906BBD" w:rsidP="007A66B2">
      <w:pPr>
        <w:shd w:val="clear" w:color="auto" w:fill="FFFFFF"/>
        <w:ind w:right="14" w:firstLine="540"/>
        <w:jc w:val="both"/>
      </w:pPr>
      <w:r w:rsidRPr="007A66B2">
        <w:t>9. lipnja 2011. na XIX sjednici Gradsko vijeće Grada Starog Grada donijelo je Rješenje o razrješenju dužnosti zapovjednika Zapovjedništva civilne zaštite i o imenovanju zapovjednika Zapovjedništva civilne zaštite te je umjesto SANJE VUKOVIĆ zapovjednik Zapovjedništva civilne zaštite imenovana BRANKA PAVIĆ</w:t>
      </w:r>
    </w:p>
    <w:p w:rsidR="00906BBD" w:rsidRPr="007A66B2" w:rsidRDefault="00906BBD" w:rsidP="007A66B2">
      <w:pPr>
        <w:autoSpaceDE/>
        <w:autoSpaceDN/>
        <w:adjustRightInd/>
        <w:ind w:firstLine="540"/>
        <w:jc w:val="both"/>
      </w:pPr>
      <w:r w:rsidRPr="007A66B2">
        <w:t>Sastav Zapovjedništva mijenjat će se (ažurirati) po potrebi, u zavisnosti od predvidivih i nepredvidivih personalnih promjena.</w:t>
      </w:r>
    </w:p>
    <w:p w:rsidR="00906BBD" w:rsidRPr="007A66B2" w:rsidRDefault="00906BBD" w:rsidP="007A66B2">
      <w:pPr>
        <w:shd w:val="clear" w:color="auto" w:fill="FFFFFF"/>
        <w:jc w:val="both"/>
        <w:rPr>
          <w:b/>
        </w:rPr>
      </w:pPr>
    </w:p>
    <w:p w:rsidR="00906BBD" w:rsidRPr="007A66B2" w:rsidRDefault="00906BBD" w:rsidP="001B6FAA">
      <w:pPr>
        <w:shd w:val="clear" w:color="auto" w:fill="FFFFFF"/>
        <w:ind w:left="426" w:hanging="426"/>
        <w:jc w:val="both"/>
        <w:rPr>
          <w:b/>
        </w:rPr>
      </w:pPr>
      <w:r w:rsidRPr="007A66B2">
        <w:rPr>
          <w:b/>
        </w:rPr>
        <w:t xml:space="preserve">1.3. </w:t>
      </w:r>
      <w:r w:rsidR="001B6FAA">
        <w:rPr>
          <w:b/>
        </w:rPr>
        <w:tab/>
      </w:r>
      <w:r w:rsidRPr="007A66B2">
        <w:rPr>
          <w:b/>
        </w:rPr>
        <w:t>Postrojbe civilne zaštite, povjerenici civilne zaštite i voditelji skloništa</w:t>
      </w:r>
    </w:p>
    <w:p w:rsidR="00906BBD" w:rsidRPr="007A66B2" w:rsidRDefault="00906BBD" w:rsidP="007A66B2">
      <w:pPr>
        <w:shd w:val="clear" w:color="auto" w:fill="FFFFFF"/>
        <w:ind w:firstLine="511"/>
        <w:jc w:val="both"/>
        <w:rPr>
          <w:b/>
        </w:rPr>
      </w:pPr>
    </w:p>
    <w:p w:rsidR="00906BBD" w:rsidRPr="007A66B2" w:rsidRDefault="00906BBD" w:rsidP="007A66B2">
      <w:pPr>
        <w:shd w:val="clear" w:color="auto" w:fill="FFFFFF"/>
        <w:ind w:right="50" w:firstLine="684"/>
        <w:jc w:val="both"/>
      </w:pPr>
      <w:r w:rsidRPr="007A66B2">
        <w:t>Ustroj i broj pripadnika organiziranih snaga civilne zaštite Grada Staroga Grada određen je temeljem Procjene ugroženosti stanovništva, materijalnih i kulturnih dobara i okoliša od katastrofa i velikih nesreća za Grad Stari Grad  Klasa: 810-01/11-01/7 Urbroj: 2128-03-11-2 od 14. ožujka 2011. i Privremenog ustroja organiziranih snaga civilne zaštite na području Splitsko-dalmatinske županije.</w:t>
      </w:r>
    </w:p>
    <w:p w:rsidR="00906BBD" w:rsidRPr="007A66B2" w:rsidRDefault="00906BBD" w:rsidP="001B6FAA">
      <w:pPr>
        <w:shd w:val="clear" w:color="auto" w:fill="FFFFFF"/>
        <w:jc w:val="both"/>
      </w:pPr>
      <w:r w:rsidRPr="007A66B2">
        <w:tab/>
        <w:t>Navedenim dokumentima u Grad</w:t>
      </w:r>
      <w:r w:rsidR="001B6FAA">
        <w:t xml:space="preserve">u Starom </w:t>
      </w:r>
      <w:r w:rsidRPr="007A66B2">
        <w:t>Gradu osnovani su odnosno imenovani:</w:t>
      </w:r>
    </w:p>
    <w:p w:rsidR="00906BBD" w:rsidRPr="007A66B2" w:rsidRDefault="00906BBD" w:rsidP="0036463E">
      <w:pPr>
        <w:numPr>
          <w:ilvl w:val="0"/>
          <w:numId w:val="24"/>
        </w:numPr>
        <w:shd w:val="clear" w:color="auto" w:fill="FFFFFF"/>
        <w:ind w:left="426" w:hanging="142"/>
        <w:jc w:val="both"/>
      </w:pPr>
      <w:r w:rsidRPr="007A66B2">
        <w:t>Postrojba opće namjene Grada koja sačinjava:</w:t>
      </w:r>
    </w:p>
    <w:p w:rsidR="00906BBD" w:rsidRPr="007A66B2" w:rsidRDefault="00906BBD" w:rsidP="001B6FAA">
      <w:pPr>
        <w:shd w:val="clear" w:color="auto" w:fill="FFFFFF"/>
        <w:ind w:left="426"/>
        <w:jc w:val="both"/>
      </w:pPr>
      <w:r w:rsidRPr="007A66B2">
        <w:lastRenderedPageBreak/>
        <w:t>16 pripadnika (zapovjednik i tri ekipe) a svaka ekipa ima svoga voditelja.</w:t>
      </w:r>
    </w:p>
    <w:p w:rsidR="00906BBD" w:rsidRPr="007A66B2" w:rsidRDefault="00906BBD" w:rsidP="0036463E">
      <w:pPr>
        <w:numPr>
          <w:ilvl w:val="0"/>
          <w:numId w:val="24"/>
        </w:numPr>
        <w:shd w:val="clear" w:color="auto" w:fill="FFFFFF"/>
        <w:ind w:left="426" w:hanging="142"/>
        <w:jc w:val="both"/>
      </w:pPr>
      <w:r w:rsidRPr="007A66B2">
        <w:t>Povjerenici i zamjenici povjerenika civilne zaštite po naseljima:</w:t>
      </w:r>
    </w:p>
    <w:p w:rsidR="00906BBD" w:rsidRPr="007A66B2" w:rsidRDefault="00906BBD" w:rsidP="001B6FAA">
      <w:pPr>
        <w:shd w:val="clear" w:color="auto" w:fill="FFFFFF"/>
        <w:ind w:left="426"/>
        <w:jc w:val="both"/>
      </w:pPr>
      <w:r w:rsidRPr="007A66B2">
        <w:lastRenderedPageBreak/>
        <w:t>7 povjerenika i 7 zamjenika povjerenika</w:t>
      </w:r>
    </w:p>
    <w:p w:rsidR="001B6FAA" w:rsidRDefault="001B6FAA" w:rsidP="001B6FAA">
      <w:pPr>
        <w:jc w:val="both"/>
        <w:outlineLvl w:val="0"/>
        <w:rPr>
          <w:b/>
        </w:rPr>
      </w:pPr>
    </w:p>
    <w:p w:rsidR="001B6FAA" w:rsidRDefault="001B6FAA" w:rsidP="001B6FAA">
      <w:pPr>
        <w:jc w:val="both"/>
        <w:outlineLvl w:val="0"/>
        <w:rPr>
          <w:b/>
        </w:rPr>
      </w:pPr>
    </w:p>
    <w:p w:rsidR="001B6FAA" w:rsidRDefault="001B6FAA" w:rsidP="001B6FAA">
      <w:pPr>
        <w:jc w:val="both"/>
        <w:outlineLvl w:val="0"/>
        <w:rPr>
          <w:b/>
        </w:rPr>
        <w:sectPr w:rsidR="001B6FAA" w:rsidSect="005674A5">
          <w:type w:val="continuous"/>
          <w:pgSz w:w="11907" w:h="16840" w:code="9"/>
          <w:pgMar w:top="1701" w:right="1418" w:bottom="567" w:left="1418" w:header="1134" w:footer="720" w:gutter="0"/>
          <w:pgNumType w:start="3"/>
          <w:cols w:num="2" w:space="720"/>
          <w:titlePg/>
        </w:sectPr>
      </w:pPr>
    </w:p>
    <w:p w:rsidR="00906BBD" w:rsidRPr="007A66B2" w:rsidRDefault="00906BBD" w:rsidP="001B6FAA">
      <w:pPr>
        <w:jc w:val="both"/>
        <w:outlineLvl w:val="0"/>
        <w:rPr>
          <w:b/>
        </w:rPr>
      </w:pPr>
      <w:r w:rsidRPr="007A66B2">
        <w:rPr>
          <w:b/>
        </w:rPr>
        <w:lastRenderedPageBreak/>
        <w:t>1.3.1 Postrojba CZ opće namjene (skupina) Grada Starog Grada</w:t>
      </w:r>
    </w:p>
    <w:p w:rsidR="00906BBD" w:rsidRPr="007A66B2" w:rsidRDefault="00906BBD" w:rsidP="007A66B2">
      <w:pPr>
        <w:ind w:firstLine="709"/>
        <w:jc w:val="both"/>
        <w:outlineLvl w:val="0"/>
        <w:rPr>
          <w:b/>
        </w:rPr>
      </w:pP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</w:pPr>
      <w:r w:rsidRPr="007A66B2">
        <w:t>Toni Vlahović, Prošper</w:t>
      </w:r>
      <w:r w:rsidRPr="007A66B2">
        <w:tab/>
        <w:t xml:space="preserve">Ulica Ivana Meštrovića 5 </w:t>
      </w:r>
      <w:r w:rsidRPr="007A66B2">
        <w:tab/>
        <w:t xml:space="preserve">Stari Grad  </w:t>
      </w:r>
      <w:r w:rsidR="00AE015B">
        <w:tab/>
      </w:r>
      <w:r w:rsidRPr="007A66B2">
        <w:t xml:space="preserve">zapovjednik 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  <w:rPr>
          <w:b/>
        </w:rPr>
      </w:pP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  <w:rPr>
          <w:b/>
        </w:rPr>
      </w:pPr>
      <w:r w:rsidRPr="007A66B2">
        <w:rPr>
          <w:b/>
        </w:rPr>
        <w:t xml:space="preserve">I  ekipa – Stari Grad  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</w:pPr>
      <w:r w:rsidRPr="007A66B2">
        <w:t xml:space="preserve">1. Emil Mozara, Smiljko </w:t>
      </w:r>
      <w:r w:rsidRPr="007A66B2">
        <w:tab/>
        <w:t>Ulica Pave Dulčića 5</w:t>
      </w:r>
      <w:r w:rsidRPr="007A66B2">
        <w:tab/>
        <w:t>Stari Grad</w:t>
      </w:r>
      <w:r w:rsidRPr="007A66B2">
        <w:tab/>
        <w:t>voditelj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 xml:space="preserve">2. Andro Petrić, Tonči  </w:t>
      </w:r>
      <w:r w:rsidRPr="007A66B2">
        <w:tab/>
        <w:t>Domobranska Ulica 45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3.</w:t>
      </w:r>
      <w:r w:rsidRPr="007A66B2">
        <w:rPr>
          <w:b/>
        </w:rPr>
        <w:t xml:space="preserve"> </w:t>
      </w:r>
      <w:r w:rsidRPr="007A66B2">
        <w:t>Tomislav Alaupović, Vladislav</w:t>
      </w:r>
      <w:r w:rsidRPr="007A66B2">
        <w:tab/>
        <w:t>Ulica Matije Ivanića 14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4. Dinko Vidović, Ilija</w:t>
      </w:r>
      <w:r w:rsidRPr="007A66B2">
        <w:tab/>
        <w:t>Obala žrtava rata10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5. MIšel Dulčić, Nikša</w:t>
      </w:r>
      <w:r w:rsidRPr="007A66B2">
        <w:tab/>
        <w:t xml:space="preserve">Ulica Marina Sabića 9 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rPr>
          <w:b/>
        </w:rPr>
        <w:t>II ekipa – Stari Grad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1. Cvjetko Buratović, Cvjetko</w:t>
      </w:r>
      <w:r w:rsidRPr="007A66B2">
        <w:tab/>
        <w:t>Put Križa 4</w:t>
      </w:r>
      <w:r w:rsidRPr="007A66B2">
        <w:tab/>
        <w:t>Stari Grad</w:t>
      </w:r>
      <w:r w:rsidRPr="007A66B2">
        <w:tab/>
        <w:t>voditelj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2. Andrej Cvitić, Krešimir</w:t>
      </w:r>
      <w:r w:rsidRPr="007A66B2">
        <w:tab/>
        <w:t>Vukovarska cesta 18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3. Andrej Petrić, Krasin</w:t>
      </w:r>
      <w:r w:rsidRPr="007A66B2">
        <w:tab/>
        <w:t>Kod Svete Mandaline 5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4.Toni Beroš, Zorko</w:t>
      </w:r>
      <w:r w:rsidRPr="007A66B2">
        <w:tab/>
        <w:t>Ulica Predraga Bogdanića 19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5. Toni Tarbušković, Zorko</w:t>
      </w:r>
      <w:r w:rsidRPr="007A66B2">
        <w:tab/>
        <w:t>Ulica Predraga Bogdanića 17</w:t>
      </w:r>
      <w:r w:rsidRPr="007A66B2">
        <w:tab/>
        <w:t>Stari Grad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rPr>
          <w:b/>
        </w:rPr>
      </w:pPr>
      <w:r w:rsidRPr="007A66B2">
        <w:rPr>
          <w:b/>
        </w:rPr>
        <w:t>III ekipa – Dol / Vrbanj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1. Dinko Pavičić-Ivelja, Nikola</w:t>
      </w:r>
      <w:r w:rsidRPr="007A66B2">
        <w:tab/>
        <w:t>Vrbanj b.b.</w:t>
      </w:r>
      <w:r w:rsidRPr="007A66B2">
        <w:tab/>
        <w:t>Vrbanj</w:t>
      </w:r>
      <w:r w:rsidRPr="007A66B2">
        <w:tab/>
        <w:t>voditelj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2. Ivica Moškatelo, Ivan</w:t>
      </w:r>
      <w:r w:rsidRPr="007A66B2">
        <w:tab/>
        <w:t xml:space="preserve">Ploča 29. </w:t>
      </w:r>
      <w:r w:rsidRPr="007A66B2">
        <w:tab/>
        <w:t>Dol. Sv. Marije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3. Denis Garić, Kazimir</w:t>
      </w:r>
      <w:r w:rsidRPr="007A66B2">
        <w:tab/>
        <w:t>Pavičića dvor</w:t>
      </w:r>
      <w:r w:rsidRPr="007A66B2">
        <w:tab/>
        <w:t>Dol. Sv. Ane</w:t>
      </w:r>
      <w:r w:rsidRPr="007A66B2">
        <w:tab/>
        <w:t>pripadnik</w:t>
      </w:r>
    </w:p>
    <w:p w:rsidR="00AE015B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</w:pPr>
      <w:r w:rsidRPr="007A66B2">
        <w:t>4. Pero Fredotović, Ivo</w:t>
      </w:r>
      <w:r w:rsidRPr="007A66B2">
        <w:tab/>
        <w:t>Gorica 281</w:t>
      </w:r>
      <w:r w:rsidRPr="007A66B2">
        <w:tab/>
        <w:t>Vrbanj</w:t>
      </w:r>
      <w:r w:rsidRPr="007A66B2">
        <w:tab/>
        <w:t xml:space="preserve">pripadnik 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</w:pPr>
      <w:r w:rsidRPr="007A66B2">
        <w:t>5. Željko Turić, Andrija</w:t>
      </w:r>
      <w:r w:rsidRPr="007A66B2">
        <w:tab/>
        <w:t>Vrbanj b.b.</w:t>
      </w:r>
      <w:r w:rsidRPr="007A66B2">
        <w:tab/>
        <w:t>Vrbanj</w:t>
      </w:r>
      <w:r w:rsidRPr="007A66B2">
        <w:tab/>
        <w:t>pripadnik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outlineLvl w:val="0"/>
      </w:pPr>
      <w:r w:rsidRPr="007A66B2">
        <w:tab/>
      </w:r>
    </w:p>
    <w:p w:rsidR="00906BBD" w:rsidRPr="001B6FAA" w:rsidRDefault="00906BBD" w:rsidP="0036463E">
      <w:pPr>
        <w:widowControl w:val="0"/>
        <w:numPr>
          <w:ilvl w:val="2"/>
          <w:numId w:val="6"/>
        </w:numPr>
        <w:tabs>
          <w:tab w:val="clear" w:pos="1430"/>
          <w:tab w:val="left" w:pos="567"/>
          <w:tab w:val="left" w:pos="6521"/>
          <w:tab w:val="left" w:pos="7655"/>
        </w:tabs>
        <w:overflowPunct/>
        <w:ind w:left="0" w:firstLine="0"/>
        <w:jc w:val="both"/>
        <w:textAlignment w:val="auto"/>
        <w:outlineLvl w:val="0"/>
        <w:rPr>
          <w:b/>
        </w:rPr>
      </w:pPr>
      <w:r w:rsidRPr="001B6FAA">
        <w:rPr>
          <w:b/>
        </w:rPr>
        <w:t>Popis raspoređenih  povjerenika/zamjenika povjerenika CZ</w:t>
      </w:r>
      <w:r w:rsidR="001B6FAA" w:rsidRPr="001B6FAA">
        <w:rPr>
          <w:b/>
        </w:rPr>
        <w:t xml:space="preserve"> </w:t>
      </w:r>
      <w:r w:rsidRPr="001B6FAA">
        <w:rPr>
          <w:b/>
        </w:rPr>
        <w:t>(po naseljima) Grada Starog Grada</w:t>
      </w:r>
    </w:p>
    <w:p w:rsidR="00E018B4" w:rsidRDefault="00E018B4" w:rsidP="001B6FAA">
      <w:pPr>
        <w:shd w:val="clear" w:color="auto" w:fill="FFFFFF"/>
        <w:tabs>
          <w:tab w:val="left" w:pos="3544"/>
          <w:tab w:val="left" w:pos="6521"/>
          <w:tab w:val="left" w:pos="7655"/>
        </w:tabs>
        <w:ind w:left="1080" w:hanging="360"/>
        <w:jc w:val="both"/>
      </w:pPr>
    </w:p>
    <w:p w:rsidR="00906BBD" w:rsidRPr="007A66B2" w:rsidRDefault="00906BBD" w:rsidP="00E018B4">
      <w:pPr>
        <w:shd w:val="clear" w:color="auto" w:fill="FFFFFF"/>
        <w:tabs>
          <w:tab w:val="left" w:pos="3544"/>
          <w:tab w:val="left" w:pos="6521"/>
          <w:tab w:val="left" w:pos="7655"/>
        </w:tabs>
        <w:jc w:val="both"/>
        <w:rPr>
          <w:b/>
        </w:rPr>
      </w:pPr>
      <w:r w:rsidRPr="007A66B2">
        <w:rPr>
          <w:b/>
        </w:rPr>
        <w:t>Dol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Tado Moškatelo, Vinko</w:t>
      </w:r>
      <w:r w:rsidRPr="007A66B2">
        <w:tab/>
        <w:t xml:space="preserve">Ploča 23 </w:t>
      </w:r>
      <w:r w:rsidRPr="007A66B2">
        <w:tab/>
        <w:t>Dol Sv. Marije</w:t>
      </w:r>
      <w:r w:rsidRPr="007A66B2">
        <w:tab/>
        <w:t>povjerenik</w:t>
      </w:r>
    </w:p>
    <w:p w:rsidR="00E018B4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Pavičić Teo, Juraj</w:t>
      </w:r>
      <w:r w:rsidRPr="007A66B2">
        <w:tab/>
        <w:t>Kuničića Dvor 8</w:t>
      </w:r>
      <w:r w:rsidRPr="007A66B2">
        <w:tab/>
        <w:t>Dol Sv. Ane</w:t>
      </w:r>
      <w:r w:rsidRPr="007A66B2">
        <w:tab/>
        <w:t xml:space="preserve">zamjenik </w:t>
      </w:r>
    </w:p>
    <w:p w:rsidR="00906BBD" w:rsidRPr="007A66B2" w:rsidRDefault="00E018B4" w:rsidP="001B6FAA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povjerenika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rPr>
          <w:b/>
        </w:rPr>
      </w:pPr>
      <w:r w:rsidRPr="007A66B2">
        <w:rPr>
          <w:b/>
        </w:rPr>
        <w:t>Rudina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Berti Kovačević, Franko</w:t>
      </w:r>
      <w:r w:rsidRPr="007A66B2">
        <w:tab/>
        <w:t>Prvi donji dvori 1</w:t>
      </w:r>
      <w:r w:rsidRPr="007A66B2">
        <w:tab/>
        <w:t>Stari Grad</w:t>
      </w:r>
      <w:r w:rsidRPr="007A66B2">
        <w:tab/>
        <w:t>povjerenik</w:t>
      </w:r>
    </w:p>
    <w:p w:rsidR="00E018B4" w:rsidRDefault="00906BBD" w:rsidP="00E018B4">
      <w:pPr>
        <w:tabs>
          <w:tab w:val="left" w:pos="3544"/>
          <w:tab w:val="left" w:pos="6521"/>
          <w:tab w:val="left" w:pos="7655"/>
        </w:tabs>
        <w:jc w:val="both"/>
      </w:pPr>
      <w:r w:rsidRPr="007A66B2">
        <w:t>Mate Tadić, Andro</w:t>
      </w:r>
      <w:r w:rsidRPr="007A66B2">
        <w:tab/>
        <w:t xml:space="preserve">Put kardinala A.Stepinca 10 </w:t>
      </w:r>
      <w:r w:rsidRPr="007A66B2">
        <w:tab/>
        <w:t>Stari Grad</w:t>
      </w:r>
      <w:r w:rsidRPr="007A66B2">
        <w:tab/>
        <w:t xml:space="preserve">zamjenik </w:t>
      </w:r>
    </w:p>
    <w:p w:rsidR="00906BBD" w:rsidRPr="007A66B2" w:rsidRDefault="00E018B4" w:rsidP="00E018B4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povjerenika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rPr>
          <w:b/>
        </w:rPr>
      </w:pPr>
      <w:r w:rsidRPr="007A66B2">
        <w:rPr>
          <w:b/>
        </w:rPr>
        <w:t xml:space="preserve">Selca kod Starog Grada </w:t>
      </w:r>
    </w:p>
    <w:p w:rsidR="00E018B4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Nikša Tarbušković, Jurko</w:t>
      </w:r>
      <w:r w:rsidRPr="007A66B2">
        <w:tab/>
        <w:t xml:space="preserve">Ulica Predraga </w:t>
      </w:r>
      <w:r w:rsidRPr="007A66B2">
        <w:tab/>
        <w:t>Stari Grad</w:t>
      </w:r>
      <w:r w:rsidRPr="007A66B2">
        <w:tab/>
        <w:t xml:space="preserve">zamjenik </w:t>
      </w:r>
    </w:p>
    <w:p w:rsidR="00E018B4" w:rsidRDefault="00E018B4" w:rsidP="00E018B4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 w:rsidRPr="007A66B2">
        <w:t>Bogdanića 18</w:t>
      </w:r>
      <w:r>
        <w:tab/>
      </w:r>
      <w:r>
        <w:tab/>
      </w:r>
      <w:r w:rsidR="00906BBD" w:rsidRPr="007A66B2">
        <w:t>povjerenika</w:t>
      </w:r>
    </w:p>
    <w:p w:rsidR="00906BBD" w:rsidRPr="00E018B4" w:rsidRDefault="00906BBD" w:rsidP="00E018B4">
      <w:pPr>
        <w:tabs>
          <w:tab w:val="left" w:pos="3544"/>
          <w:tab w:val="left" w:pos="6521"/>
          <w:tab w:val="left" w:pos="7655"/>
        </w:tabs>
        <w:jc w:val="both"/>
      </w:pPr>
      <w:r w:rsidRPr="007A66B2">
        <w:rPr>
          <w:b/>
        </w:rPr>
        <w:t>Stari Grad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Stjepko Stančić, Vinko</w:t>
      </w:r>
      <w:r w:rsidRPr="007A66B2">
        <w:tab/>
        <w:t>Vagonj 22</w:t>
      </w:r>
      <w:r w:rsidRPr="007A66B2">
        <w:tab/>
        <w:t>Stari Grad</w:t>
      </w:r>
      <w:r w:rsidRPr="007A66B2">
        <w:tab/>
        <w:t>povjerenik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Paveto Petrić, Mihovio</w:t>
      </w:r>
      <w:r w:rsidRPr="007A66B2">
        <w:tab/>
        <w:t>Ulica Marina Držića 4</w:t>
      </w:r>
      <w:r w:rsidRPr="007A66B2">
        <w:tab/>
        <w:t>Stari Grad</w:t>
      </w:r>
      <w:r w:rsidRPr="007A66B2">
        <w:tab/>
        <w:t>povjerenik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Zvonimir Franetović, Matko</w:t>
      </w:r>
      <w:r w:rsidRPr="007A66B2">
        <w:tab/>
        <w:t>Trg Martinovica 8</w:t>
      </w:r>
      <w:r w:rsidRPr="007A66B2">
        <w:tab/>
        <w:t>Stari Grad</w:t>
      </w:r>
      <w:r w:rsidRPr="007A66B2">
        <w:tab/>
        <w:t>povjerenik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Jakša Dulčić Mate</w:t>
      </w:r>
      <w:r w:rsidRPr="007A66B2">
        <w:tab/>
        <w:t>Put Rudine 2</w:t>
      </w:r>
      <w:r w:rsidRPr="007A66B2">
        <w:tab/>
        <w:t>Stari Grad</w:t>
      </w:r>
      <w:r w:rsidRPr="007A66B2">
        <w:tab/>
        <w:t>povjerenik</w:t>
      </w:r>
    </w:p>
    <w:p w:rsidR="00E018B4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Denis Cezareo, Antun</w:t>
      </w:r>
      <w:r w:rsidRPr="007A66B2">
        <w:tab/>
        <w:t>Zbora Narodne garde 5</w:t>
      </w:r>
      <w:r w:rsidRPr="007A66B2">
        <w:tab/>
        <w:t>Stari Grad</w:t>
      </w:r>
      <w:r w:rsidRPr="007A66B2">
        <w:tab/>
        <w:t xml:space="preserve">zamjenik </w:t>
      </w:r>
    </w:p>
    <w:p w:rsidR="00E018B4" w:rsidRDefault="00E018B4" w:rsidP="00E018B4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povjerenika</w:t>
      </w:r>
    </w:p>
    <w:p w:rsidR="00E018B4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Bruno Barbarić, Nikša</w:t>
      </w:r>
      <w:r w:rsidRPr="007A66B2">
        <w:tab/>
        <w:t xml:space="preserve">Ulica Kralja </w:t>
      </w:r>
      <w:r w:rsidR="00E018B4" w:rsidRPr="007A66B2">
        <w:t>Zvonimira 33</w:t>
      </w:r>
      <w:r w:rsidRPr="007A66B2">
        <w:tab/>
        <w:t>Stari Grad</w:t>
      </w:r>
      <w:r w:rsidRPr="007A66B2">
        <w:tab/>
        <w:t xml:space="preserve">zamjenik </w:t>
      </w:r>
    </w:p>
    <w:p w:rsidR="00906BBD" w:rsidRPr="007A66B2" w:rsidRDefault="00E018B4" w:rsidP="001B6FAA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povjerenika</w:t>
      </w:r>
    </w:p>
    <w:p w:rsidR="001C6574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Mario Čabrić, Andrija</w:t>
      </w:r>
      <w:r w:rsidRPr="007A66B2">
        <w:tab/>
        <w:t>Vukovarska cesta 41</w:t>
      </w:r>
      <w:r w:rsidRPr="007A66B2">
        <w:tab/>
        <w:t>Stari Grad</w:t>
      </w:r>
      <w:r w:rsidRPr="007A66B2">
        <w:tab/>
        <w:t xml:space="preserve">zamjenik </w:t>
      </w:r>
    </w:p>
    <w:p w:rsidR="00906BBD" w:rsidRPr="007A66B2" w:rsidRDefault="001C6574" w:rsidP="001B6FAA">
      <w:pP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povjerenika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  <w:rPr>
          <w:b/>
        </w:rPr>
      </w:pPr>
      <w:r w:rsidRPr="007A66B2">
        <w:rPr>
          <w:b/>
        </w:rPr>
        <w:t>Vrbanj</w:t>
      </w:r>
    </w:p>
    <w:p w:rsidR="00906BBD" w:rsidRPr="007A66B2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Milivoj Čubre, Pavle</w:t>
      </w:r>
      <w:r w:rsidRPr="007A66B2">
        <w:tab/>
        <w:t>Vrbanj b.b.</w:t>
      </w:r>
      <w:r w:rsidRPr="007A66B2">
        <w:tab/>
        <w:t>Vrbanj</w:t>
      </w:r>
      <w:r w:rsidRPr="007A66B2">
        <w:tab/>
        <w:t>povjerenik</w:t>
      </w:r>
    </w:p>
    <w:p w:rsidR="003D7C41" w:rsidRDefault="00906BBD" w:rsidP="001B6FAA">
      <w:pPr>
        <w:tabs>
          <w:tab w:val="left" w:pos="3544"/>
          <w:tab w:val="left" w:pos="6521"/>
          <w:tab w:val="left" w:pos="7655"/>
        </w:tabs>
        <w:jc w:val="both"/>
      </w:pPr>
      <w:r w:rsidRPr="007A66B2">
        <w:t>Marko Buratović, Luka</w:t>
      </w:r>
      <w:r w:rsidRPr="007A66B2">
        <w:tab/>
        <w:t>Vrbanj b.b.</w:t>
      </w:r>
      <w:r w:rsidRPr="007A66B2">
        <w:tab/>
        <w:t>Vrbanj</w:t>
      </w:r>
      <w:r w:rsidRPr="007A66B2">
        <w:tab/>
      </w:r>
      <w:r w:rsidRPr="007A66B2">
        <w:rPr>
          <w:lang w:val="hr-BA"/>
        </w:rPr>
        <w:t>z</w:t>
      </w:r>
      <w:r w:rsidRPr="007A66B2">
        <w:t xml:space="preserve">amjenik </w:t>
      </w:r>
    </w:p>
    <w:p w:rsidR="00906BBD" w:rsidRPr="007A66B2" w:rsidRDefault="003D7C41" w:rsidP="005674A5">
      <w:pPr>
        <w:pBdr>
          <w:bottom w:val="single" w:sz="4" w:space="1" w:color="auto"/>
        </w:pBdr>
        <w:tabs>
          <w:tab w:val="left" w:pos="3544"/>
          <w:tab w:val="left" w:pos="6521"/>
          <w:tab w:val="left" w:pos="7655"/>
        </w:tabs>
        <w:jc w:val="both"/>
      </w:pPr>
      <w:r>
        <w:tab/>
      </w:r>
      <w:r>
        <w:tab/>
      </w:r>
      <w:r>
        <w:tab/>
      </w:r>
      <w:r w:rsidR="00906BBD" w:rsidRPr="007A66B2">
        <w:t>povjernika</w:t>
      </w:r>
    </w:p>
    <w:p w:rsidR="008E7B77" w:rsidRDefault="008E7B77" w:rsidP="005674A5">
      <w:pPr>
        <w:pBdr>
          <w:bottom w:val="single" w:sz="4" w:space="1" w:color="auto"/>
        </w:pBdr>
        <w:shd w:val="clear" w:color="auto" w:fill="FFFFFF"/>
        <w:ind w:right="3629"/>
        <w:jc w:val="both"/>
        <w:rPr>
          <w:b/>
        </w:rPr>
        <w:sectPr w:rsidR="008E7B77" w:rsidSect="001B6FAA">
          <w:type w:val="continuous"/>
          <w:pgSz w:w="11907" w:h="16840" w:code="9"/>
          <w:pgMar w:top="1701" w:right="1418" w:bottom="567" w:left="1418" w:header="1134" w:footer="720" w:gutter="0"/>
          <w:pgNumType w:start="3"/>
          <w:cols w:space="720"/>
          <w:titlePg/>
        </w:sectPr>
      </w:pPr>
    </w:p>
    <w:p w:rsidR="00906BBD" w:rsidRPr="007A66B2" w:rsidRDefault="00906BBD" w:rsidP="008E7B77">
      <w:pPr>
        <w:shd w:val="clear" w:color="auto" w:fill="FFFFFF"/>
        <w:ind w:right="70"/>
        <w:jc w:val="both"/>
        <w:rPr>
          <w:b/>
        </w:rPr>
      </w:pPr>
      <w:r w:rsidRPr="007A66B2">
        <w:rPr>
          <w:b/>
        </w:rPr>
        <w:lastRenderedPageBreak/>
        <w:t>1.4. Preventiva i planovi civilne zaštite</w:t>
      </w:r>
    </w:p>
    <w:p w:rsidR="00906BBD" w:rsidRPr="007A66B2" w:rsidRDefault="00906BBD" w:rsidP="007A66B2">
      <w:pPr>
        <w:shd w:val="clear" w:color="auto" w:fill="FFFFFF"/>
        <w:ind w:left="7" w:right="58"/>
        <w:jc w:val="both"/>
        <w:rPr>
          <w:color w:val="FF0000"/>
        </w:rPr>
      </w:pPr>
      <w:r w:rsidRPr="007A66B2">
        <w:t xml:space="preserve">         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right="58" w:hanging="277"/>
        <w:jc w:val="both"/>
        <w:textAlignment w:val="auto"/>
      </w:pPr>
      <w:r w:rsidRPr="007A66B2">
        <w:t>Procjena ugroženosti stanovništva, materijalnih i kulturnih dobara i okoliša od katastrofa i velikih nesreća za Stari Grad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hanging="277"/>
        <w:jc w:val="both"/>
        <w:textAlignment w:val="auto"/>
        <w:rPr>
          <w:spacing w:val="-22"/>
        </w:rPr>
      </w:pPr>
      <w:r w:rsidRPr="007A66B2">
        <w:lastRenderedPageBreak/>
        <w:t>Procjena zaštite od požara Grada Starog Grada (revidirana)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hanging="277"/>
        <w:jc w:val="both"/>
        <w:textAlignment w:val="auto"/>
        <w:rPr>
          <w:spacing w:val="-12"/>
        </w:rPr>
      </w:pPr>
      <w:r w:rsidRPr="007A66B2">
        <w:t>Plan zaštite od požara Grad Starog Grada (revidirani)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hanging="277"/>
        <w:jc w:val="both"/>
        <w:textAlignment w:val="auto"/>
      </w:pPr>
      <w:r w:rsidRPr="007A66B2">
        <w:t xml:space="preserve">Operativni plan za evakuaciju i zbrinjavanje </w:t>
      </w:r>
      <w:r w:rsidRPr="007A66B2">
        <w:lastRenderedPageBreak/>
        <w:t>turista na području Splitsko-</w:t>
      </w:r>
      <w:r w:rsidRPr="007A66B2">
        <w:tab/>
        <w:t xml:space="preserve">dalmatinske županije– Izvod za Grad Stari Grad, sa planom postupanja i </w:t>
      </w:r>
      <w:r w:rsidRPr="007A66B2">
        <w:tab/>
        <w:t>prilozima od 1 – 11, kao i Zapovjedi za provođenje djelomične ili potpune evakuacije;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hanging="277"/>
        <w:jc w:val="both"/>
        <w:textAlignment w:val="auto"/>
      </w:pPr>
      <w:r w:rsidRPr="007A66B2">
        <w:t>Program pripreme sustava zaštite i spašavanja za zimsko razdoblje;</w:t>
      </w:r>
    </w:p>
    <w:p w:rsidR="00906BBD" w:rsidRPr="007A66B2" w:rsidRDefault="00906BBD" w:rsidP="0036463E">
      <w:pPr>
        <w:widowControl w:val="0"/>
        <w:numPr>
          <w:ilvl w:val="0"/>
          <w:numId w:val="25"/>
        </w:numPr>
        <w:shd w:val="clear" w:color="auto" w:fill="FFFFFF"/>
        <w:tabs>
          <w:tab w:val="clear" w:pos="367"/>
        </w:tabs>
        <w:overflowPunct/>
        <w:ind w:left="284" w:hanging="277"/>
        <w:jc w:val="both"/>
        <w:textAlignment w:val="auto"/>
        <w:rPr>
          <w:spacing w:val="-8"/>
        </w:rPr>
      </w:pPr>
      <w:r w:rsidRPr="007A66B2">
        <w:t>Plan pozivanja Stožera zaštite i spašavanja sa svim prilozima uključujući i Organizaciju i način pozivanja organiziranih snaga civilne zaštite s prilozima od 1 – 6.</w:t>
      </w:r>
    </w:p>
    <w:p w:rsidR="00906BBD" w:rsidRPr="007A66B2" w:rsidRDefault="00906BBD" w:rsidP="007A66B2">
      <w:pPr>
        <w:shd w:val="clear" w:color="auto" w:fill="FFFFFF"/>
        <w:ind w:left="360"/>
        <w:jc w:val="both"/>
        <w:rPr>
          <w:spacing w:val="-8"/>
        </w:rPr>
      </w:pPr>
    </w:p>
    <w:p w:rsidR="00906BBD" w:rsidRPr="007A66B2" w:rsidRDefault="00906BBD" w:rsidP="007A66B2">
      <w:pPr>
        <w:shd w:val="clear" w:color="auto" w:fill="FFFFFF"/>
        <w:ind w:right="7"/>
        <w:jc w:val="both"/>
      </w:pPr>
      <w:r w:rsidRPr="007A66B2">
        <w:rPr>
          <w:b/>
          <w:spacing w:val="-8"/>
        </w:rPr>
        <w:tab/>
      </w:r>
      <w:r w:rsidRPr="007A66B2">
        <w:t>Nadležno tijelo Grada Staroga Grada, će urediti način utvrđivanja naknade vlasnicima za privremeno oduzete pokretnine radi provedbe mjera zaštite i spašavanja ili za privremeno ograničenje u izvršavanju vlasničkih prava, te način utvrđivanja naknade štete ako je pri tome pokretnina oštećena ili uništena.</w:t>
      </w:r>
    </w:p>
    <w:p w:rsidR="00906BBD" w:rsidRPr="007A66B2" w:rsidRDefault="00906BBD" w:rsidP="007A66B2">
      <w:pPr>
        <w:shd w:val="clear" w:color="auto" w:fill="FFFFFF"/>
        <w:ind w:left="14" w:right="7"/>
        <w:jc w:val="both"/>
      </w:pPr>
      <w:r w:rsidRPr="007A66B2">
        <w:tab/>
        <w:t xml:space="preserve">Za angažiranje pokretnina odnosno materijalno-tehničkih sredstava pravnih osoba u slučaju velikih nesreća i katastrofa, Grad Stari Grad, odnosno Stožer zaštite i spašavanja, koristi službu komunalnog redarstva iz sastava djelatnog osoblja Jedinstvenog upravnog odjela Grada. </w:t>
      </w:r>
    </w:p>
    <w:p w:rsidR="00906BBD" w:rsidRPr="007A66B2" w:rsidRDefault="00906BBD" w:rsidP="007A66B2">
      <w:pPr>
        <w:pStyle w:val="BlockText"/>
        <w:spacing w:line="240" w:lineRule="auto"/>
        <w:ind w:firstLine="0"/>
        <w:rPr>
          <w:rFonts w:ascii="Times New Roman" w:hAnsi="Times New Roman"/>
          <w:b w:val="0"/>
          <w:sz w:val="20"/>
        </w:rPr>
      </w:pPr>
      <w:r w:rsidRPr="007A66B2">
        <w:rPr>
          <w:rFonts w:ascii="Times New Roman" w:hAnsi="Times New Roman"/>
          <w:sz w:val="20"/>
        </w:rPr>
        <w:tab/>
      </w:r>
      <w:r w:rsidRPr="007A66B2">
        <w:rPr>
          <w:rFonts w:ascii="Times New Roman" w:hAnsi="Times New Roman"/>
          <w:b w:val="0"/>
          <w:sz w:val="20"/>
        </w:rPr>
        <w:t>S davateljima materijalno-tehničkih sredstava Grad će zaključiti Ugovor o korištenju istih.</w:t>
      </w:r>
    </w:p>
    <w:p w:rsidR="00906BBD" w:rsidRPr="007A66B2" w:rsidRDefault="00906BBD" w:rsidP="007A66B2">
      <w:pPr>
        <w:shd w:val="clear" w:color="auto" w:fill="FFFFFF"/>
        <w:ind w:right="14"/>
        <w:jc w:val="both"/>
      </w:pPr>
      <w:r w:rsidRPr="007A66B2">
        <w:tab/>
        <w:t>U sklopu programa edukacije stanovništva o sustavu zaštite i spašavanja i podizanju razine opće kulture ljudi o zaštiti i spašavanju na području Grada, nadležno tijelo Grada Staroga Grada sa svojim stručnim službama provodit će upoznavanje građana sa izvanrednim situacijama i postupcima osobne i uzajamne pomoći te pridržavanju naređenih mjera i postupaka operativnih snaga zaštite i spašavanju (ako do istih dođe), putem pisanih obavijesti na oglasnim pločama i putem letaka te kroz održavanje sastanaka i tribina.</w:t>
      </w:r>
    </w:p>
    <w:p w:rsidR="00906BBD" w:rsidRPr="007A66B2" w:rsidRDefault="00906BBD" w:rsidP="007A66B2">
      <w:pPr>
        <w:shd w:val="clear" w:color="auto" w:fill="FFFFFF"/>
        <w:ind w:right="14"/>
        <w:jc w:val="both"/>
      </w:pPr>
      <w:r w:rsidRPr="007A66B2">
        <w:tab/>
        <w:t>Građani su putem sredstava javnog informiranja također upoznati o uvođenju i značaju jedinstvenog broja za hitne pozive 112, a vlasnici i korisnici objekata u kojima se okuplja veći broj ljudi o postavljanju na vidljivom mjestu na svojim objektima obavijesti o novim znakovima za uzbunjivanje.</w:t>
      </w:r>
    </w:p>
    <w:p w:rsidR="00906BBD" w:rsidRPr="007A66B2" w:rsidRDefault="00906BBD" w:rsidP="007A66B2">
      <w:pPr>
        <w:shd w:val="clear" w:color="auto" w:fill="FFFFFF"/>
        <w:ind w:right="14"/>
        <w:jc w:val="both"/>
      </w:pPr>
      <w:r w:rsidRPr="007A66B2">
        <w:tab/>
        <w:t>Upoznavanje građana provođeno je putem sredstava javnog informiranja te kroz rad mjesnih odbora i drugih institucija Grada.</w:t>
      </w:r>
    </w:p>
    <w:p w:rsidR="00906BBD" w:rsidRPr="007A66B2" w:rsidRDefault="00906BBD" w:rsidP="007A66B2">
      <w:pPr>
        <w:shd w:val="clear" w:color="auto" w:fill="FFFFFF"/>
        <w:ind w:right="14"/>
        <w:jc w:val="both"/>
        <w:rPr>
          <w:b/>
        </w:rPr>
      </w:pPr>
    </w:p>
    <w:p w:rsidR="00906BBD" w:rsidRPr="007A66B2" w:rsidRDefault="00906BBD" w:rsidP="007A66B2">
      <w:pPr>
        <w:shd w:val="clear" w:color="auto" w:fill="FFFFFF"/>
        <w:ind w:right="14"/>
        <w:jc w:val="both"/>
        <w:rPr>
          <w:b/>
        </w:rPr>
      </w:pPr>
      <w:r w:rsidRPr="007A66B2">
        <w:rPr>
          <w:b/>
        </w:rPr>
        <w:t>1.5. Skloništa</w:t>
      </w:r>
    </w:p>
    <w:p w:rsidR="00906BBD" w:rsidRPr="007A66B2" w:rsidRDefault="00906BBD" w:rsidP="007A66B2">
      <w:pPr>
        <w:shd w:val="clear" w:color="auto" w:fill="FFFFFF"/>
        <w:ind w:right="14"/>
        <w:jc w:val="both"/>
      </w:pPr>
    </w:p>
    <w:p w:rsidR="00906BBD" w:rsidRPr="007A66B2" w:rsidRDefault="00906BBD" w:rsidP="007A66B2">
      <w:pPr>
        <w:shd w:val="clear" w:color="auto" w:fill="FFFFFF"/>
        <w:ind w:right="14"/>
        <w:jc w:val="both"/>
      </w:pPr>
      <w:r w:rsidRPr="007A66B2">
        <w:tab/>
        <w:t>Da bi se posljedice ugrožavanja ljudi, materijalnih dobara i okoliša smanjile na najmanju moguću mjeru, potrebno je uspostaviti optimalan odgovor na ugrožavanja sa stanovišta prostornog planiranja, uređenja, organizacije, razvoja i izgradnje prostora te je neophodno i mjere zaštite i spašavanja postaviti integralno, u svim vrstama učešća u prostornom planiranju.</w:t>
      </w:r>
    </w:p>
    <w:p w:rsidR="00906BBD" w:rsidRDefault="00906BBD" w:rsidP="007A66B2">
      <w:pPr>
        <w:shd w:val="clear" w:color="auto" w:fill="FFFFFF"/>
        <w:jc w:val="both"/>
      </w:pPr>
      <w:r w:rsidRPr="007A66B2">
        <w:tab/>
        <w:t xml:space="preserve">Grad Stari Grad je obvezan na svom području osigurati uvjete za sklanjanje ljudi, </w:t>
      </w:r>
      <w:r w:rsidRPr="007A66B2">
        <w:lastRenderedPageBreak/>
        <w:t>materijalnih, kulturnih  i drugih dobara, no s obzirom na njegove ograničene financijske mogućnosti, isti će teško moći financirati njegovu izgradnju, ali će Gradsko vijeće Grada Starog Grada radi osiguranja građenja skloništa unutar područja Grada predstojećim Izmjenama i dopunama Prostornog plana uređenja Grada Staroga Grada i Planom urbanističkih mjera zaštite od elementarnih nepogoda i ratnih opasnosti, odrediti potencijalnu lokaciju za gradnju skloništa na području Grada. Planom Civilne zaštite koji je u izradi, skloništa i odgovorne osobe u njima predviđena su hotelu Arkada (preuređeno u disco club) te podrumski i drugi pogodni objekti za sklanjanje</w:t>
      </w:r>
      <w:r w:rsidR="005674A5">
        <w:t>.</w:t>
      </w:r>
    </w:p>
    <w:p w:rsidR="005674A5" w:rsidRPr="007A66B2" w:rsidRDefault="005674A5" w:rsidP="007A66B2">
      <w:pPr>
        <w:shd w:val="clear" w:color="auto" w:fill="FFFFFF"/>
        <w:jc w:val="both"/>
      </w:pPr>
    </w:p>
    <w:p w:rsidR="00906BBD" w:rsidRPr="007A66B2" w:rsidRDefault="00906BBD" w:rsidP="0036463E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</w:tabs>
        <w:overflowPunct/>
        <w:ind w:left="284" w:hanging="284"/>
        <w:jc w:val="both"/>
        <w:textAlignment w:val="auto"/>
        <w:rPr>
          <w:b/>
        </w:rPr>
      </w:pPr>
      <w:r w:rsidRPr="007A66B2">
        <w:rPr>
          <w:b/>
        </w:rPr>
        <w:t>V a t r o g a s t v o</w:t>
      </w:r>
    </w:p>
    <w:p w:rsidR="005674A5" w:rsidRDefault="005674A5" w:rsidP="007A66B2">
      <w:pPr>
        <w:shd w:val="clear" w:color="auto" w:fill="FFFFFF"/>
        <w:ind w:left="14" w:right="22" w:firstLine="694"/>
        <w:jc w:val="both"/>
      </w:pPr>
    </w:p>
    <w:p w:rsidR="00906BBD" w:rsidRPr="007A66B2" w:rsidRDefault="00906BBD" w:rsidP="007A66B2">
      <w:pPr>
        <w:shd w:val="clear" w:color="auto" w:fill="FFFFFF"/>
        <w:ind w:left="14" w:right="22" w:firstLine="694"/>
        <w:jc w:val="both"/>
      </w:pPr>
      <w:r w:rsidRPr="007A66B2">
        <w:t xml:space="preserve">Na području Grada Starog Grada djeluje Vatrogasna postrojba Dobrovoljnog vatrogasnog društva Stari Grad. Postrojba pruža ispomoć DVD-ima susjednih gradova i općina na otoku Hvaru. </w:t>
      </w:r>
    </w:p>
    <w:p w:rsidR="00906BBD" w:rsidRPr="007A66B2" w:rsidRDefault="00906BBD" w:rsidP="007A66B2">
      <w:pPr>
        <w:shd w:val="clear" w:color="auto" w:fill="FFFFFF"/>
        <w:ind w:left="14" w:right="22"/>
        <w:jc w:val="both"/>
      </w:pPr>
      <w:r w:rsidRPr="007A66B2">
        <w:tab/>
        <w:t xml:space="preserve">Dobrovoljno vatrogasno društvo Stari Grad je osnovano 1950. godine, te je dana 18. prosinca 2010. godine proslavilo 60. obljetnicu osnivanja i rada. </w:t>
      </w:r>
    </w:p>
    <w:p w:rsidR="00906BBD" w:rsidRPr="007A66B2" w:rsidRDefault="00906BBD" w:rsidP="007A66B2">
      <w:pPr>
        <w:shd w:val="clear" w:color="auto" w:fill="FFFFFF"/>
        <w:ind w:left="22" w:right="29"/>
        <w:jc w:val="both"/>
      </w:pPr>
      <w:r w:rsidRPr="007A66B2">
        <w:tab/>
        <w:t xml:space="preserve">U Postrojbi djeluje 108 članova i to: 22 operativna člana od kojih su dvoje profesionalca koji vrše operativno aktivno i pasivno dežurstvo cijele godine i to 24 sata dnevno, 47 pričuvnih članova, 10 članova vatrogasne mladeži te 18 veterana i 11 pomažućih. U slučaju potrebe spremno je intervenirati 7 profesionalnih i dobrovoljnih vatrogasaca u jednoj smjeni. </w:t>
      </w:r>
    </w:p>
    <w:p w:rsidR="00906BBD" w:rsidRPr="007A66B2" w:rsidRDefault="00906BBD" w:rsidP="007A66B2">
      <w:pPr>
        <w:shd w:val="clear" w:color="auto" w:fill="FFFFFF"/>
        <w:ind w:left="22" w:right="29"/>
        <w:jc w:val="both"/>
      </w:pPr>
      <w:r w:rsidRPr="007A66B2">
        <w:tab/>
        <w:t>Dežurstvo u prostorijama tijekom ljetne sezone je organizirano u 2 smjene.</w:t>
      </w:r>
    </w:p>
    <w:p w:rsidR="00906BBD" w:rsidRPr="007A66B2" w:rsidRDefault="00906BBD" w:rsidP="007A66B2">
      <w:pPr>
        <w:shd w:val="clear" w:color="auto" w:fill="FFFFFF"/>
        <w:ind w:left="14" w:right="14"/>
        <w:jc w:val="both"/>
      </w:pPr>
      <w:r w:rsidRPr="007A66B2">
        <w:tab/>
        <w:t>Vatrogasna postrojba Dobrovoljnog vatrogasnog društva Stari Grad raspolaže s 8 vatrogasnih vozila  i to: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 xml:space="preserve">Mercedes UNIMOG-U500 god. proizvodnje 2004. – Teško šumsko vozilo kapacitet </w:t>
      </w:r>
      <w:smartTag w:uri="urn:schemas-microsoft-com:office:smarttags" w:element="metricconverter">
        <w:smartTagPr>
          <w:attr w:name="ProductID" w:val="3800 l"/>
        </w:smartTagPr>
        <w:r w:rsidRPr="007A66B2">
          <w:rPr>
            <w:bCs/>
          </w:rPr>
          <w:t>3800 l</w:t>
        </w:r>
      </w:smartTag>
      <w:r w:rsidRPr="007A66B2">
        <w:rPr>
          <w:bCs/>
        </w:rPr>
        <w:t xml:space="preserve"> vode i </w:t>
      </w:r>
      <w:smartTag w:uri="urn:schemas-microsoft-com:office:smarttags" w:element="metricconverter">
        <w:smartTagPr>
          <w:attr w:name="ProductID" w:val="200 l"/>
        </w:smartTagPr>
        <w:r w:rsidRPr="007A66B2">
          <w:rPr>
            <w:bCs/>
          </w:rPr>
          <w:t>200 l</w:t>
        </w:r>
      </w:smartTag>
      <w:r w:rsidRPr="007A66B2">
        <w:rPr>
          <w:bCs/>
        </w:rPr>
        <w:t xml:space="preserve"> pjenila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 xml:space="preserve">FAP 1616 - god. proizvodnje 1981. - Navalno vozilo kapacitet </w:t>
      </w:r>
      <w:smartTag w:uri="urn:schemas-microsoft-com:office:smarttags" w:element="metricconverter">
        <w:smartTagPr>
          <w:attr w:name="ProductID" w:val="5000 l"/>
        </w:smartTagPr>
        <w:r w:rsidRPr="007A66B2">
          <w:rPr>
            <w:bCs/>
          </w:rPr>
          <w:t>5000 l</w:t>
        </w:r>
      </w:smartTag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>FAP 1616 - god. proizvodnje 1979. -  Vatrogasna cisterna kapacitet</w:t>
      </w:r>
      <w:r w:rsidR="005674A5">
        <w:rPr>
          <w:bCs/>
        </w:rPr>
        <w:t xml:space="preserve"> </w:t>
      </w:r>
      <w:r w:rsidRPr="007A66B2">
        <w:rPr>
          <w:bCs/>
        </w:rPr>
        <w:t>10000 l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>TAM 75 T5 - god. proizvodnje 1983. - Tehničko vozilo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>MAN 18.33D - god. proizvodnje 2009. – Vatrogas. cisterna kapacitet</w:t>
      </w:r>
      <w:r w:rsidR="005674A5">
        <w:rPr>
          <w:bCs/>
        </w:rPr>
        <w:t xml:space="preserve"> </w:t>
      </w:r>
      <w:r w:rsidRPr="007A66B2">
        <w:rPr>
          <w:bCs/>
        </w:rPr>
        <w:tab/>
        <w:t>10000l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 xml:space="preserve">IVECO Daily Truck 4x4 - god. proizvodnje 1989 – Malo šumsko vozilo </w:t>
      </w:r>
      <w:r w:rsidRPr="007A66B2">
        <w:rPr>
          <w:bCs/>
        </w:rPr>
        <w:tab/>
        <w:t>kapacitet  500l</w:t>
      </w:r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 xml:space="preserve">TOYOTA Hillux – god. proizvodnje 2007. - Zapovjedno vozilo sa nadogradnjom UHPS kapacitet </w:t>
      </w:r>
      <w:smartTag w:uri="urn:schemas-microsoft-com:office:smarttags" w:element="metricconverter">
        <w:smartTagPr>
          <w:attr w:name="ProductID" w:val="250 l"/>
        </w:smartTagPr>
        <w:r w:rsidRPr="007A66B2">
          <w:rPr>
            <w:bCs/>
          </w:rPr>
          <w:t>250 l</w:t>
        </w:r>
      </w:smartTag>
    </w:p>
    <w:p w:rsidR="00906BBD" w:rsidRPr="007A66B2" w:rsidRDefault="00906BBD" w:rsidP="0036463E">
      <w:pPr>
        <w:widowControl w:val="0"/>
        <w:numPr>
          <w:ilvl w:val="0"/>
          <w:numId w:val="9"/>
        </w:numPr>
        <w:tabs>
          <w:tab w:val="clear" w:pos="1068"/>
        </w:tabs>
        <w:overflowPunct/>
        <w:ind w:left="567" w:hanging="283"/>
        <w:jc w:val="both"/>
        <w:textAlignment w:val="auto"/>
        <w:outlineLvl w:val="3"/>
        <w:rPr>
          <w:bCs/>
        </w:rPr>
      </w:pPr>
      <w:r w:rsidRPr="007A66B2">
        <w:rPr>
          <w:bCs/>
        </w:rPr>
        <w:t>WV Transporter - god. proizvodnje 1984.</w:t>
      </w:r>
    </w:p>
    <w:p w:rsidR="00906BBD" w:rsidRPr="007A66B2" w:rsidRDefault="005674A5" w:rsidP="00720BEA">
      <w:pPr>
        <w:ind w:firstLine="709"/>
        <w:jc w:val="both"/>
        <w:outlineLvl w:val="3"/>
        <w:rPr>
          <w:bCs/>
        </w:rPr>
      </w:pPr>
      <w:r>
        <w:rPr>
          <w:bCs/>
        </w:rPr>
        <w:tab/>
      </w:r>
      <w:r w:rsidR="00906BBD" w:rsidRPr="007A66B2">
        <w:rPr>
          <w:bCs/>
        </w:rPr>
        <w:t>Pored ovih vozila DVD Stari Grad raspolaže i s jednom vatrogasnom prikolicom za prijevoz Rosenbauer motorne pumpe i opreme</w:t>
      </w:r>
    </w:p>
    <w:p w:rsidR="00906BBD" w:rsidRPr="007A66B2" w:rsidRDefault="00906BBD" w:rsidP="007A66B2">
      <w:pPr>
        <w:shd w:val="clear" w:color="auto" w:fill="FFFFFF"/>
        <w:ind w:left="14" w:right="14"/>
        <w:jc w:val="both"/>
      </w:pPr>
      <w:r w:rsidRPr="007A66B2">
        <w:tab/>
        <w:t>Sva vozila tehnički su ispravna, registrirana i opremljena radio vezom i potrebnom opremom.</w:t>
      </w:r>
    </w:p>
    <w:p w:rsidR="00906BBD" w:rsidRPr="007A66B2" w:rsidRDefault="00906BBD" w:rsidP="007A66B2">
      <w:pPr>
        <w:shd w:val="clear" w:color="auto" w:fill="FFFFFF"/>
        <w:ind w:left="14" w:right="14"/>
        <w:jc w:val="both"/>
      </w:pPr>
      <w:r w:rsidRPr="007A66B2">
        <w:lastRenderedPageBreak/>
        <w:tab/>
        <w:t>Gradsko vijeće Grada Starog Grada je na XXVII sjednici održanoj 20. prosinca 2011. donijelo izmjene i dopune (rebalans) Proračuna za 2011. godinu te za rad Dobrovoljnog vatrogasnog društva Stari Grad osiguralo financijska sredstva u iznosu od 500.000,00 kn</w:t>
      </w:r>
      <w:r w:rsidR="00720BEA">
        <w:t>.</w:t>
      </w:r>
    </w:p>
    <w:p w:rsidR="00906BBD" w:rsidRPr="007A66B2" w:rsidRDefault="00906BBD" w:rsidP="007A66B2">
      <w:pPr>
        <w:shd w:val="clear" w:color="auto" w:fill="FFFFFF"/>
        <w:ind w:left="14" w:right="14"/>
        <w:jc w:val="both"/>
      </w:pPr>
      <w:r w:rsidRPr="007A66B2">
        <w:tab/>
        <w:t>Proračun Grada Staroga Grada za 2012 godinu donesen je dana 20. prosinca 2011. na XXVII sjednici Gradskog vijeća i u njemu je planirano osigurati :za DVD Stari Grad (sredstva za redovan rad), 500.000,00 kn, za protupožarnu zaštitu 120.00,00 kn (PPZ 70.000,00 kn + protupožarni nadzorni sustav SDŽ 50.000,00 kn), odnosno ukupno 620.000,00 kn što je 120.000,00 kn više nego rebalansom Proračuna Grada Starog Grada za 2011. godinu.</w:t>
      </w:r>
    </w:p>
    <w:p w:rsidR="00906BBD" w:rsidRPr="007A66B2" w:rsidRDefault="00906BBD" w:rsidP="007A66B2">
      <w:pPr>
        <w:shd w:val="clear" w:color="auto" w:fill="FFFFFF"/>
        <w:ind w:right="14" w:firstLine="22"/>
        <w:jc w:val="both"/>
      </w:pPr>
      <w:r w:rsidRPr="007A66B2">
        <w:tab/>
        <w:t xml:space="preserve">U 2009. godini je kupljena inox cisterna zapremine </w:t>
      </w:r>
      <w:smartTag w:uri="urn:schemas-microsoft-com:office:smarttags" w:element="metricconverter">
        <w:smartTagPr>
          <w:attr w:name="ProductID" w:val="10.000 l"/>
        </w:smartTagPr>
        <w:r w:rsidRPr="007A66B2">
          <w:t>10.000 l</w:t>
        </w:r>
      </w:smartTag>
      <w:r w:rsidRPr="007A66B2">
        <w:t xml:space="preserve"> na leasing – 7 godina. Grad je platio učešće u iznosu od 210.000,.000, kuna – i plaća mjesečne rate, svaku po cca 13.000,00 kuna.</w:t>
      </w:r>
    </w:p>
    <w:p w:rsidR="00906BBD" w:rsidRPr="007A66B2" w:rsidRDefault="00906BBD" w:rsidP="00720BEA">
      <w:pPr>
        <w:pStyle w:val="BodyTextIndent2"/>
        <w:spacing w:line="240" w:lineRule="auto"/>
        <w:ind w:left="0" w:firstLine="0"/>
      </w:pPr>
      <w:r w:rsidRPr="007A66B2">
        <w:rPr>
          <w:b/>
        </w:rPr>
        <w:tab/>
      </w:r>
      <w:r w:rsidRPr="007A66B2">
        <w:t xml:space="preserve">Grad Stari Grad je osigurao sredstva za provedbu Plana motrenja, čuvanja i ophodnje građevina i površina otvorenog prostora za koje prijeti povećana opasnost </w:t>
      </w:r>
      <w:proofErr w:type="gramStart"/>
      <w:r w:rsidRPr="007A66B2">
        <w:t>od</w:t>
      </w:r>
      <w:proofErr w:type="gramEnd"/>
      <w:r w:rsidRPr="007A66B2">
        <w:t xml:space="preserve"> nastajanja i širenja požara, u iznosu od gornjih 70.000,00 kn. za protupožarnu zaštitu, što prenosi na DVD Stari Grad, sa kojim Grad ugovara iste poslove.</w:t>
      </w:r>
    </w:p>
    <w:p w:rsidR="00906BBD" w:rsidRDefault="00906BBD" w:rsidP="00720BEA">
      <w:pPr>
        <w:pStyle w:val="BodyTextIndent2"/>
        <w:spacing w:line="240" w:lineRule="auto"/>
        <w:ind w:left="0" w:firstLine="0"/>
      </w:pPr>
      <w:r w:rsidRPr="007A66B2">
        <w:tab/>
        <w:t xml:space="preserve">U skladu </w:t>
      </w:r>
      <w:proofErr w:type="gramStart"/>
      <w:r w:rsidRPr="007A66B2">
        <w:t>sa</w:t>
      </w:r>
      <w:proofErr w:type="gramEnd"/>
      <w:r w:rsidRPr="007A66B2">
        <w:t xml:space="preserve"> Zaključkom Gradskog vijeća Grada Staroga Grada o prihvaćanju Procjene ugroženosti civilnog stanovništva i materijalnih dobara od mogućeg nastanka prirodnih i civilizacijskih, katastrofa, Stožer zaštite i spašavanja je tijekom 2009. </w:t>
      </w:r>
      <w:proofErr w:type="gramStart"/>
      <w:r w:rsidRPr="007A66B2">
        <w:t>godine</w:t>
      </w:r>
      <w:proofErr w:type="gramEnd"/>
      <w:r w:rsidRPr="007A66B2">
        <w:t xml:space="preserve"> revidirao podatke iz važeće Procjene ugroženosti i Plana zaštite od požara iz 2002. </w:t>
      </w:r>
      <w:proofErr w:type="gramStart"/>
      <w:r w:rsidRPr="007A66B2">
        <w:t>godine</w:t>
      </w:r>
      <w:proofErr w:type="gramEnd"/>
      <w:r w:rsidRPr="007A66B2">
        <w:t>.</w:t>
      </w:r>
    </w:p>
    <w:p w:rsidR="00720BEA" w:rsidRPr="007A66B2" w:rsidRDefault="00720BEA" w:rsidP="00720BEA">
      <w:pPr>
        <w:pStyle w:val="BodyTextIndent2"/>
        <w:spacing w:line="240" w:lineRule="auto"/>
        <w:ind w:left="0" w:firstLine="0"/>
      </w:pPr>
    </w:p>
    <w:p w:rsidR="00906BBD" w:rsidRPr="00720BEA" w:rsidRDefault="00906BBD" w:rsidP="007A66B2">
      <w:pPr>
        <w:pStyle w:val="BodyText2"/>
        <w:jc w:val="both"/>
        <w:rPr>
          <w:b w:val="0"/>
        </w:rPr>
      </w:pPr>
      <w:r w:rsidRPr="00720BEA">
        <w:rPr>
          <w:b w:val="0"/>
        </w:rPr>
        <w:tab/>
        <w:t>Temeljem iznijetog, kao i drugih saznanja, može se konstatirati da Dobrovoljno vatrogasno društvo Stari Grad ne zadovoljava u potpunosti sve kriterije koji su propisani Zakonom i podzakonskim propisima, naročito u pogledu većeg prostora i obučenog stručnog kadra.</w:t>
      </w:r>
    </w:p>
    <w:p w:rsidR="00906BBD" w:rsidRPr="00720BEA" w:rsidRDefault="00906BBD" w:rsidP="007A66B2">
      <w:pPr>
        <w:pStyle w:val="BodyText3"/>
        <w:rPr>
          <w:b w:val="0"/>
          <w:i w:val="0"/>
        </w:rPr>
      </w:pPr>
      <w:r w:rsidRPr="00720BEA">
        <w:rPr>
          <w:b w:val="0"/>
          <w:i w:val="0"/>
        </w:rPr>
        <w:tab/>
        <w:t xml:space="preserve">Također se može istaknuti da su vatrogasne postrojbe (profesionalne i dobrovoljne) efikasno obavile sve zadaće u protekloj godini, što je rezultiralo uspješnim stanjem protupožarne zaštite </w:t>
      </w:r>
      <w:proofErr w:type="gramStart"/>
      <w:r w:rsidRPr="00720BEA">
        <w:rPr>
          <w:b w:val="0"/>
          <w:i w:val="0"/>
        </w:rPr>
        <w:t>na</w:t>
      </w:r>
      <w:proofErr w:type="gramEnd"/>
      <w:r w:rsidRPr="00720BEA">
        <w:rPr>
          <w:b w:val="0"/>
          <w:i w:val="0"/>
        </w:rPr>
        <w:t xml:space="preserve"> području Grada.</w:t>
      </w:r>
    </w:p>
    <w:p w:rsidR="00906BBD" w:rsidRPr="007A66B2" w:rsidRDefault="00906BBD" w:rsidP="007A66B2">
      <w:pPr>
        <w:jc w:val="both"/>
        <w:rPr>
          <w:b/>
        </w:rPr>
      </w:pPr>
    </w:p>
    <w:p w:rsidR="00906BBD" w:rsidRDefault="00906BBD" w:rsidP="00720BEA">
      <w:pPr>
        <w:ind w:left="284" w:hanging="284"/>
        <w:rPr>
          <w:b/>
        </w:rPr>
      </w:pPr>
      <w:r w:rsidRPr="007A66B2">
        <w:rPr>
          <w:b/>
        </w:rPr>
        <w:t>3.</w:t>
      </w:r>
      <w:r w:rsidRPr="007A66B2">
        <w:rPr>
          <w:b/>
        </w:rPr>
        <w:tab/>
        <w:t>Udruge građana od značaja za zaštitu i spašavanje</w:t>
      </w:r>
    </w:p>
    <w:p w:rsidR="00720BEA" w:rsidRPr="007A66B2" w:rsidRDefault="00720BEA" w:rsidP="00720BEA">
      <w:pPr>
        <w:ind w:left="284" w:hanging="284"/>
        <w:rPr>
          <w:b/>
        </w:rPr>
      </w:pPr>
    </w:p>
    <w:p w:rsidR="00906BBD" w:rsidRPr="007A66B2" w:rsidRDefault="00906BBD" w:rsidP="007A66B2">
      <w:pPr>
        <w:shd w:val="clear" w:color="auto" w:fill="FFFFFF"/>
        <w:ind w:left="14" w:right="22" w:firstLine="713"/>
        <w:jc w:val="both"/>
      </w:pPr>
      <w:r w:rsidRPr="007A66B2">
        <w:t>U 2011. godini Gradonačelnica je u izravnim kontaktima s slijedećim udrugama građana od značaja za zaštitu i spašavanje</w:t>
      </w:r>
      <w:r w:rsidRPr="007A66B2">
        <w:rPr>
          <w:b/>
        </w:rPr>
        <w:t xml:space="preserve">: </w:t>
      </w:r>
      <w:r w:rsidRPr="007A66B2">
        <w:t xml:space="preserve">Hrvatska gorska služba spašavanja, Crveni križ – Gradsko društvo Hvar, Lovačko društvo Hvar – Stari Grad, Aero klub „Faros“ Stari Grad, Ekološka udruga „Pulentoda“ Stari Grad i Športsko ribolovno društvo „Šarag“ Stari Grad, sukladno podnesenim i prihvaćenim razvojnim projektima te podacima koji se odnose na daljnje materijalno tehničko i kadrovsko jačanje udruga u dijelu od </w:t>
      </w:r>
      <w:r w:rsidRPr="007A66B2">
        <w:lastRenderedPageBreak/>
        <w:t xml:space="preserve">značaja za sustav zaštite i spašavanja, utvrdilo/la aktivnosti koje će se financirati iz Proračuna Grada Starog Grada u 2012. godini. </w:t>
      </w:r>
    </w:p>
    <w:p w:rsidR="00906BBD" w:rsidRPr="007A66B2" w:rsidRDefault="00906BBD" w:rsidP="007A66B2">
      <w:pPr>
        <w:shd w:val="clear" w:color="auto" w:fill="FFFFFF"/>
        <w:ind w:left="14" w:right="22" w:hanging="14"/>
        <w:jc w:val="both"/>
      </w:pPr>
      <w:r w:rsidRPr="007A66B2">
        <w:tab/>
      </w:r>
      <w:r w:rsidRPr="007A66B2">
        <w:tab/>
        <w:t>Koncem 2008. godine osnovana je i udruga privatnih šumovlasnika «Pinjula» sa sjedištem u Starome Gradu, koja u svome programu rada ima planirane konstantne akcije pošumljavanja opožarenih površina, u kojem smislu je već u prosincu 2008. godine provela jednu (početnu) akciju pošumljavanja na brdu poviše tunela Selca-Dubovica (k.o. Velo Grablje, Grad Hvar). 14. studenog 2009. godine «Pinjula» je provela i drugu akciju pošumljavanja (uvala Žukova, k.o. Stari Grad, Grad Stari Grad). Grad je podržao i financijski potpomogao rad navedene Udruge i sa istom će ubuduće surađivati na projektima od interesa za Grad i protupožarnu zaštitu.</w:t>
      </w:r>
    </w:p>
    <w:p w:rsidR="00906BBD" w:rsidRDefault="00906BBD" w:rsidP="007A66B2">
      <w:pPr>
        <w:shd w:val="clear" w:color="auto" w:fill="FFFFFF"/>
        <w:ind w:left="14" w:right="22" w:hanging="14"/>
        <w:jc w:val="both"/>
      </w:pPr>
      <w:r w:rsidRPr="007A66B2">
        <w:tab/>
      </w:r>
      <w:r w:rsidRPr="007A66B2">
        <w:tab/>
        <w:t>Koncem 2010. je u Gradu Hvaru osnovana je Podružnica Hrvatske gorske službe spašavanja, a potom je upriličena i trodnevna obuka za pripadnike nove obavještajne točke. Pristupilo joj je 20-tak otočana koji posjeduju određeno iskustvo i vladaju vještinama kretanja po nepristupačnim terenima. Inače, Otok sunca još od prije ima licenciranog gorskog spašavatelja Radu Draganića, tako da je on postao voditelj novoosnovane Obavještajne točke.</w:t>
      </w:r>
    </w:p>
    <w:p w:rsidR="00720BEA" w:rsidRPr="007A66B2" w:rsidRDefault="00720BEA" w:rsidP="007A66B2">
      <w:pPr>
        <w:shd w:val="clear" w:color="auto" w:fill="FFFFFF"/>
        <w:ind w:left="14" w:right="22" w:hanging="14"/>
        <w:jc w:val="both"/>
      </w:pPr>
    </w:p>
    <w:p w:rsidR="00906BBD" w:rsidRPr="007A66B2" w:rsidRDefault="00906BBD" w:rsidP="00720BEA">
      <w:pPr>
        <w:shd w:val="clear" w:color="auto" w:fill="FFFFFF"/>
        <w:ind w:left="284" w:hanging="284"/>
        <w:rPr>
          <w:b/>
        </w:rPr>
      </w:pPr>
      <w:r w:rsidRPr="007A66B2">
        <w:rPr>
          <w:b/>
        </w:rPr>
        <w:t xml:space="preserve">4. </w:t>
      </w:r>
      <w:r w:rsidRPr="007A66B2">
        <w:rPr>
          <w:b/>
        </w:rPr>
        <w:tab/>
        <w:t>Službe i pravne osobe koje se zaštitom i spašavanjem bave u okviru</w:t>
      </w:r>
      <w:r w:rsidR="00720BEA">
        <w:rPr>
          <w:b/>
        </w:rPr>
        <w:t xml:space="preserve"> </w:t>
      </w:r>
      <w:r w:rsidRPr="007A66B2">
        <w:rPr>
          <w:b/>
        </w:rPr>
        <w:t>redovne djelatnosti</w:t>
      </w:r>
    </w:p>
    <w:p w:rsidR="00906BBD" w:rsidRPr="007A66B2" w:rsidRDefault="00906BBD" w:rsidP="007A66B2">
      <w:pPr>
        <w:shd w:val="clear" w:color="auto" w:fill="FFFFFF"/>
        <w:ind w:left="727" w:hanging="567"/>
        <w:jc w:val="both"/>
        <w:rPr>
          <w:b/>
        </w:rPr>
      </w:pPr>
    </w:p>
    <w:p w:rsidR="00906BBD" w:rsidRPr="007A66B2" w:rsidRDefault="00906BBD" w:rsidP="00720BEA">
      <w:pPr>
        <w:pStyle w:val="BodyTextIndent2"/>
        <w:spacing w:line="240" w:lineRule="auto"/>
        <w:ind w:left="0" w:firstLine="709"/>
      </w:pPr>
      <w:r w:rsidRPr="007A66B2">
        <w:t xml:space="preserve">Službe i pravne osobe koje se zaštitom i spašavanjem bave u okviru redovne djelatnosti predstavljaju okosnicu sustava zaštite i spašavanja </w:t>
      </w:r>
      <w:proofErr w:type="gramStart"/>
      <w:r w:rsidRPr="007A66B2">
        <w:t>na</w:t>
      </w:r>
      <w:proofErr w:type="gramEnd"/>
      <w:r w:rsidRPr="007A66B2">
        <w:t xml:space="preserve"> području Grada. Službe i pravne osobe koje imaju zadaće u sustavu zaštite i spašavanja, </w:t>
      </w:r>
      <w:proofErr w:type="gramStart"/>
      <w:r w:rsidRPr="007A66B2">
        <w:t>a</w:t>
      </w:r>
      <w:proofErr w:type="gramEnd"/>
      <w:r w:rsidRPr="007A66B2">
        <w:t xml:space="preserve"> osobito one u vlasništvu Grada imaju obvezu uključivanja u sustav zaštite i spašavanja kroz redovnu djelatnost, posebno u slučajevima angažiranja prema Planu djelovanja civilne zaštite.</w:t>
      </w:r>
    </w:p>
    <w:p w:rsidR="00906BBD" w:rsidRPr="007A66B2" w:rsidRDefault="00906BBD" w:rsidP="007A66B2">
      <w:pPr>
        <w:shd w:val="clear" w:color="auto" w:fill="FFFFFF"/>
        <w:ind w:left="22" w:firstLine="698"/>
        <w:jc w:val="both"/>
      </w:pPr>
      <w:r w:rsidRPr="007A66B2">
        <w:t>Utvrđeni su načini dogradnje i jačanja dijela njihovih sposobnosti koji su posebno značajni za sustav zaštite i spašavanja.</w:t>
      </w:r>
    </w:p>
    <w:p w:rsidR="00906BBD" w:rsidRPr="007A66B2" w:rsidRDefault="00906BBD" w:rsidP="007A66B2">
      <w:pPr>
        <w:shd w:val="clear" w:color="auto" w:fill="FFFFFF"/>
        <w:ind w:left="29" w:firstLine="691"/>
        <w:jc w:val="both"/>
      </w:pPr>
      <w:r w:rsidRPr="007A66B2">
        <w:t>Mora se posebno naglasiti uloga i aktivnosti prilikom angažiranja na poslovima zaštite i spašavanja: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</w:pPr>
      <w:r w:rsidRPr="007A66B2">
        <w:t>-</w:t>
      </w:r>
      <w:r w:rsidRPr="007A66B2">
        <w:tab/>
        <w:t>Doma zdravlja Splitsko-dalmatinske županije, Ispostave Hvar, Zdravstvene stanice Stari Grad – Stari Grad,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</w:pPr>
      <w:r w:rsidRPr="007A66B2">
        <w:t>-</w:t>
      </w:r>
      <w:r w:rsidRPr="007A66B2">
        <w:tab/>
        <w:t>Hitne medicinske pomoći Split, Ambulanta Jelsa – Jelsa,</w:t>
      </w:r>
    </w:p>
    <w:p w:rsidR="00906BBD" w:rsidRPr="007A66B2" w:rsidRDefault="00906BBD" w:rsidP="0036463E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</w:tabs>
        <w:overflowPunct/>
        <w:ind w:left="426" w:hanging="142"/>
        <w:jc w:val="both"/>
        <w:textAlignment w:val="auto"/>
      </w:pPr>
      <w:r w:rsidRPr="007A66B2">
        <w:t>Lučke kapetanije Split, Ispostava Stari Grad – Stari Grad,</w:t>
      </w:r>
    </w:p>
    <w:p w:rsidR="00906BBD" w:rsidRPr="007A66B2" w:rsidRDefault="00906BBD" w:rsidP="0036463E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</w:tabs>
        <w:overflowPunct/>
        <w:ind w:left="426" w:hanging="142"/>
        <w:jc w:val="both"/>
        <w:textAlignment w:val="auto"/>
      </w:pPr>
      <w:r w:rsidRPr="007A66B2">
        <w:t>Hrvatskih šuma Split, Ispostava Hvar – Jelsa,</w:t>
      </w:r>
    </w:p>
    <w:p w:rsidR="00906BBD" w:rsidRPr="007A66B2" w:rsidRDefault="00906BBD" w:rsidP="0036463E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</w:tabs>
        <w:overflowPunct/>
        <w:ind w:left="426" w:hanging="142"/>
        <w:jc w:val="both"/>
        <w:textAlignment w:val="auto"/>
      </w:pPr>
      <w:r w:rsidRPr="007A66B2">
        <w:t xml:space="preserve">Veterinarske ambulante „Pharos“ – Stari Grad, 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</w:pPr>
      <w:r w:rsidRPr="007A66B2">
        <w:t>-</w:t>
      </w:r>
      <w:r w:rsidRPr="007A66B2">
        <w:tab/>
        <w:t>Hvarskog vodovoda d.o.o. – Jelsa,</w:t>
      </w:r>
    </w:p>
    <w:p w:rsidR="00906BBD" w:rsidRPr="007A66B2" w:rsidRDefault="00906BBD" w:rsidP="0036463E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</w:tabs>
        <w:overflowPunct/>
        <w:ind w:left="426" w:hanging="142"/>
        <w:jc w:val="both"/>
        <w:textAlignment w:val="auto"/>
      </w:pPr>
      <w:r w:rsidRPr="007A66B2">
        <w:t>Komunalnog Stari Grad d.o.o. – Stari Grad,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</w:pPr>
      <w:r w:rsidRPr="007A66B2">
        <w:t>-</w:t>
      </w:r>
      <w:r w:rsidRPr="007A66B2">
        <w:tab/>
        <w:t xml:space="preserve">Dobrovoljnog vatrogasnog društva Stari Grad – Stari Grad, 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</w:pPr>
      <w:r w:rsidRPr="007A66B2">
        <w:lastRenderedPageBreak/>
        <w:t>-</w:t>
      </w:r>
      <w:r w:rsidRPr="007A66B2">
        <w:tab/>
        <w:t>Županijske ceste, Nadcestarije Makarska, RJ Hvar – Vrbanj,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  <w:rPr>
          <w:spacing w:val="-7"/>
        </w:rPr>
      </w:pPr>
      <w:r w:rsidRPr="007A66B2">
        <w:t>-</w:t>
      </w:r>
      <w:r w:rsidRPr="007A66B2">
        <w:tab/>
        <w:t>HEP Distribucija, Pogona Hvar – Stari Grad</w:t>
      </w:r>
      <w:r w:rsidRPr="007A66B2">
        <w:rPr>
          <w:spacing w:val="-7"/>
        </w:rPr>
        <w:t>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  <w:rPr>
          <w:spacing w:val="-7"/>
        </w:rPr>
      </w:pPr>
      <w:r w:rsidRPr="007A66B2">
        <w:rPr>
          <w:spacing w:val="-7"/>
        </w:rPr>
        <w:t>-</w:t>
      </w:r>
      <w:r w:rsidRPr="007A66B2">
        <w:rPr>
          <w:spacing w:val="-7"/>
        </w:rPr>
        <w:tab/>
        <w:t>Hrvatskog Crvenog križa , Gradskog društva Hvar – Stari Grad,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  <w:rPr>
          <w:spacing w:val="-7"/>
        </w:rPr>
      </w:pPr>
      <w:r w:rsidRPr="007A66B2">
        <w:rPr>
          <w:spacing w:val="-7"/>
        </w:rPr>
        <w:t>-</w:t>
      </w:r>
      <w:r w:rsidRPr="007A66B2">
        <w:rPr>
          <w:spacing w:val="-7"/>
        </w:rPr>
        <w:tab/>
        <w:t>Centra za socijalnu skrb Slit, Ispostave Hvar – Hvar,</w:t>
      </w:r>
    </w:p>
    <w:p w:rsidR="00906BBD" w:rsidRPr="007A66B2" w:rsidRDefault="00906BBD" w:rsidP="00720BEA">
      <w:pPr>
        <w:shd w:val="clear" w:color="auto" w:fill="FFFFFF"/>
        <w:ind w:left="426" w:hanging="142"/>
        <w:jc w:val="both"/>
        <w:rPr>
          <w:spacing w:val="-7"/>
        </w:rPr>
      </w:pPr>
      <w:r w:rsidRPr="007A66B2">
        <w:rPr>
          <w:spacing w:val="-7"/>
        </w:rPr>
        <w:t>-</w:t>
      </w:r>
      <w:r w:rsidRPr="007A66B2">
        <w:rPr>
          <w:spacing w:val="-7"/>
        </w:rPr>
        <w:tab/>
        <w:t>ŽC 112 Split – Split.</w:t>
      </w:r>
    </w:p>
    <w:p w:rsidR="00906BBD" w:rsidRPr="007A66B2" w:rsidRDefault="00906BBD" w:rsidP="007A66B2">
      <w:pPr>
        <w:shd w:val="clear" w:color="auto" w:fill="FFFFFF"/>
        <w:jc w:val="both"/>
        <w:rPr>
          <w:spacing w:val="-7"/>
        </w:rPr>
      </w:pPr>
      <w:r w:rsidRPr="007A66B2">
        <w:rPr>
          <w:spacing w:val="-7"/>
        </w:rPr>
        <w:t xml:space="preserve">      </w:t>
      </w:r>
      <w:r w:rsidRPr="007A66B2">
        <w:rPr>
          <w:spacing w:val="-7"/>
        </w:rPr>
        <w:tab/>
        <w:t>Sve utvrđene obveze nositelja zadaća u zaštiti i spašavanju na snazi su do donošenja nove Procjene ugroženosti ljudi i materijalnih i kulturnih dobara i Plana zaštite i spašavanja za područje nadležnosti Grada.</w:t>
      </w:r>
    </w:p>
    <w:p w:rsidR="00906BBD" w:rsidRPr="007A66B2" w:rsidRDefault="00906BBD" w:rsidP="007A66B2">
      <w:pPr>
        <w:shd w:val="clear" w:color="auto" w:fill="FFFFFF"/>
        <w:jc w:val="both"/>
        <w:rPr>
          <w:b/>
          <w:spacing w:val="-7"/>
        </w:rPr>
      </w:pPr>
    </w:p>
    <w:p w:rsidR="00906BBD" w:rsidRDefault="00906BBD" w:rsidP="00720BEA">
      <w:pPr>
        <w:pStyle w:val="Heading5"/>
        <w:ind w:left="426" w:hanging="426"/>
        <w:jc w:val="both"/>
      </w:pPr>
      <w:r w:rsidRPr="007A66B2">
        <w:t>VI.</w:t>
      </w:r>
      <w:r w:rsidRPr="007A66B2">
        <w:tab/>
        <w:t>ZAKLJUČAK</w:t>
      </w:r>
    </w:p>
    <w:p w:rsidR="00720BEA" w:rsidRPr="00720BEA" w:rsidRDefault="00720BEA" w:rsidP="00720BEA">
      <w:pPr>
        <w:pStyle w:val="NormalIndent"/>
      </w:pPr>
    </w:p>
    <w:p w:rsidR="00906BBD" w:rsidRPr="007A66B2" w:rsidRDefault="00906BBD" w:rsidP="007A66B2">
      <w:pPr>
        <w:pStyle w:val="Heading1"/>
        <w:spacing w:before="0"/>
        <w:jc w:val="both"/>
        <w:rPr>
          <w:rFonts w:ascii="Times New Roman" w:hAnsi="Times New Roman"/>
          <w:b w:val="0"/>
          <w:sz w:val="20"/>
          <w:u w:val="none"/>
        </w:rPr>
      </w:pPr>
      <w:r w:rsidRPr="007A66B2">
        <w:rPr>
          <w:rFonts w:ascii="Times New Roman" w:hAnsi="Times New Roman"/>
          <w:sz w:val="20"/>
          <w:u w:val="none"/>
        </w:rPr>
        <w:t xml:space="preserve">   </w:t>
      </w:r>
      <w:r w:rsidRPr="007A66B2">
        <w:rPr>
          <w:rFonts w:ascii="Times New Roman" w:hAnsi="Times New Roman"/>
          <w:sz w:val="20"/>
          <w:u w:val="none"/>
        </w:rPr>
        <w:tab/>
      </w:r>
      <w:r w:rsidRPr="007A66B2">
        <w:rPr>
          <w:rFonts w:ascii="Times New Roman" w:hAnsi="Times New Roman"/>
          <w:b w:val="0"/>
          <w:sz w:val="20"/>
          <w:u w:val="none"/>
        </w:rPr>
        <w:t>Predložena Analiza stanja sustava zaštite i spašavanja na području Grada Staroga Grada za 2011. godinu prihvaća se u cijelosti.</w:t>
      </w:r>
    </w:p>
    <w:p w:rsidR="00906BBD" w:rsidRPr="007A66B2" w:rsidRDefault="00906BBD" w:rsidP="007A66B2">
      <w:pPr>
        <w:pStyle w:val="Heading1"/>
        <w:spacing w:before="0"/>
        <w:ind w:firstLine="708"/>
        <w:jc w:val="both"/>
        <w:rPr>
          <w:rFonts w:ascii="Times New Roman" w:hAnsi="Times New Roman"/>
          <w:b w:val="0"/>
          <w:sz w:val="20"/>
          <w:u w:val="none"/>
        </w:rPr>
      </w:pPr>
      <w:r w:rsidRPr="007A66B2">
        <w:rPr>
          <w:rFonts w:ascii="Times New Roman" w:hAnsi="Times New Roman"/>
          <w:b w:val="0"/>
          <w:sz w:val="20"/>
          <w:u w:val="none"/>
        </w:rPr>
        <w:t>Temeljem iste Analize Gradsko vijeće Grada Staroga Grada utvrdit će Smjernice za organizaciju i razvoj sustava zaštite i spašavanja na području Grada Staroga Grada u 2012. godini, s potrebnim aktivnostima, pravcima djelovanja i financijskim sredstvima, u skladu s donesenim Proračunom Grada Staroga Grada za 2012. godinu.</w:t>
      </w:r>
    </w:p>
    <w:p w:rsidR="00906BBD" w:rsidRPr="007A66B2" w:rsidRDefault="00906BBD" w:rsidP="007A66B2">
      <w:pPr>
        <w:ind w:left="2880" w:right="-334" w:firstLine="720"/>
        <w:jc w:val="both"/>
      </w:pPr>
    </w:p>
    <w:p w:rsidR="00906BBD" w:rsidRPr="00720BEA" w:rsidRDefault="00906BBD" w:rsidP="00720BEA">
      <w:pPr>
        <w:jc w:val="center"/>
        <w:rPr>
          <w:b/>
          <w:i/>
        </w:rPr>
      </w:pPr>
      <w:r w:rsidRPr="00720BEA">
        <w:rPr>
          <w:b/>
          <w:i/>
        </w:rPr>
        <w:t>REPUBLIKA HRVATSKA</w:t>
      </w:r>
    </w:p>
    <w:p w:rsidR="00906BBD" w:rsidRPr="00720BEA" w:rsidRDefault="00906BBD" w:rsidP="00720BEA">
      <w:pPr>
        <w:jc w:val="center"/>
        <w:rPr>
          <w:b/>
          <w:i/>
        </w:rPr>
      </w:pPr>
      <w:r w:rsidRPr="00720BEA">
        <w:rPr>
          <w:b/>
          <w:i/>
        </w:rPr>
        <w:t>SPLITSKO-DALMATINSKA ŽUPANIJA</w:t>
      </w:r>
    </w:p>
    <w:p w:rsidR="00906BBD" w:rsidRPr="00720BEA" w:rsidRDefault="00906BBD" w:rsidP="00720BEA">
      <w:pPr>
        <w:jc w:val="center"/>
        <w:rPr>
          <w:b/>
          <w:i/>
        </w:rPr>
      </w:pPr>
      <w:r w:rsidRPr="00720BEA">
        <w:rPr>
          <w:b/>
          <w:i/>
        </w:rPr>
        <w:t>GRAD STARI GRAD</w:t>
      </w:r>
    </w:p>
    <w:p w:rsidR="00906BBD" w:rsidRPr="00720BEA" w:rsidRDefault="00906BBD" w:rsidP="00720BEA">
      <w:pPr>
        <w:jc w:val="center"/>
        <w:rPr>
          <w:b/>
          <w:i/>
        </w:rPr>
      </w:pPr>
      <w:r w:rsidRPr="00720BEA">
        <w:rPr>
          <w:b/>
          <w:i/>
        </w:rPr>
        <w:t>G r a d s k o  v i j e ć e</w:t>
      </w:r>
    </w:p>
    <w:p w:rsidR="00906BBD" w:rsidRPr="007A66B2" w:rsidRDefault="00906BBD" w:rsidP="007A66B2">
      <w:pPr>
        <w:shd w:val="clear" w:color="auto" w:fill="FFFFFF"/>
        <w:ind w:left="22"/>
        <w:jc w:val="both"/>
        <w:rPr>
          <w:b/>
          <w:spacing w:val="-5"/>
        </w:rPr>
      </w:pPr>
    </w:p>
    <w:p w:rsidR="00720BEA" w:rsidRDefault="00906BBD" w:rsidP="007A66B2">
      <w:pPr>
        <w:shd w:val="clear" w:color="auto" w:fill="FFFFFF"/>
        <w:ind w:left="22"/>
        <w:jc w:val="both"/>
        <w:rPr>
          <w:spacing w:val="-5"/>
        </w:rPr>
      </w:pPr>
      <w:r w:rsidRPr="00720BEA">
        <w:rPr>
          <w:caps/>
          <w:spacing w:val="-5"/>
        </w:rPr>
        <w:t>Klasa</w:t>
      </w:r>
      <w:r w:rsidRPr="007A66B2">
        <w:rPr>
          <w:spacing w:val="-5"/>
        </w:rPr>
        <w:t>: 810-01/12-01/1</w:t>
      </w:r>
    </w:p>
    <w:p w:rsidR="00720BEA" w:rsidRDefault="00906BBD" w:rsidP="007A66B2">
      <w:pPr>
        <w:shd w:val="clear" w:color="auto" w:fill="FFFFFF"/>
        <w:ind w:left="22"/>
        <w:jc w:val="both"/>
        <w:rPr>
          <w:spacing w:val="-5"/>
        </w:rPr>
      </w:pPr>
      <w:r w:rsidRPr="00720BEA">
        <w:rPr>
          <w:caps/>
          <w:spacing w:val="-5"/>
        </w:rPr>
        <w:t>Urbroj</w:t>
      </w:r>
      <w:r w:rsidRPr="007A66B2">
        <w:rPr>
          <w:spacing w:val="-5"/>
        </w:rPr>
        <w:t>: 2128/03-12-2</w:t>
      </w:r>
    </w:p>
    <w:p w:rsidR="00906BBD" w:rsidRPr="007A66B2" w:rsidRDefault="00906BBD" w:rsidP="00720BEA">
      <w:pPr>
        <w:shd w:val="clear" w:color="auto" w:fill="FFFFFF"/>
        <w:ind w:left="22"/>
        <w:jc w:val="both"/>
        <w:rPr>
          <w:i/>
        </w:rPr>
      </w:pPr>
      <w:r w:rsidRPr="007A66B2">
        <w:rPr>
          <w:spacing w:val="-5"/>
        </w:rPr>
        <w:t>Stari Grad, 31. siječnja 2012. god.</w:t>
      </w:r>
      <w:r w:rsidR="00720BEA" w:rsidRPr="007A66B2">
        <w:rPr>
          <w:i/>
        </w:rPr>
        <w:t xml:space="preserve"> </w:t>
      </w:r>
    </w:p>
    <w:p w:rsidR="007A5B11" w:rsidRDefault="007A5B11" w:rsidP="007A5B11">
      <w:pPr>
        <w:ind w:left="1440" w:firstLine="720"/>
        <w:jc w:val="both"/>
      </w:pPr>
      <w:r>
        <w:t xml:space="preserve">       PREDSJEDNIK</w:t>
      </w:r>
    </w:p>
    <w:p w:rsidR="007A5B11" w:rsidRDefault="007A5B11" w:rsidP="007A5B11">
      <w:pPr>
        <w:jc w:val="right"/>
      </w:pPr>
      <w:r>
        <w:t>GRADSKOG VIJEĆA:</w:t>
      </w:r>
    </w:p>
    <w:p w:rsidR="007A5B11" w:rsidRDefault="007A5B11" w:rsidP="007A5B11">
      <w:pPr>
        <w:jc w:val="right"/>
      </w:pPr>
      <w:r>
        <w:t>Marijo Lušić Bulić, v.r.</w:t>
      </w:r>
    </w:p>
    <w:p w:rsidR="007A5B11" w:rsidRDefault="007A5B11" w:rsidP="007A5B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06BBD" w:rsidRPr="007A66B2" w:rsidRDefault="00906BBD" w:rsidP="007A66B2">
      <w:pPr>
        <w:pStyle w:val="BodyText3"/>
        <w:rPr>
          <w:i w:val="0"/>
        </w:rPr>
      </w:pPr>
    </w:p>
    <w:p w:rsidR="00906BBD" w:rsidRDefault="00906BBD" w:rsidP="007A66B2">
      <w:pPr>
        <w:ind w:firstLine="708"/>
        <w:jc w:val="both"/>
      </w:pPr>
      <w:r w:rsidRPr="007A66B2">
        <w:t>Temeljem članka 28. stavak 1. alineja 1. Zakona o zaštiti i spašavanju („NN“, broj: 174/04, 79/07, 38/09 i 127/10), članka 32 stavak 1. alineja 32. Statuta Grada Starog Grada («Službeni glasnik Grada Starog Grada», br. 12/09 i 3/10) Gradsko vijeće Grada Staroga Grada na XVIII sjednici održanoj dana 31. siječnja 2012. godine d o n o s i</w:t>
      </w:r>
    </w:p>
    <w:p w:rsidR="007A5B11" w:rsidRPr="007A66B2" w:rsidRDefault="007A5B11" w:rsidP="007A5B11">
      <w:pPr>
        <w:jc w:val="both"/>
      </w:pPr>
    </w:p>
    <w:p w:rsidR="00906BBD" w:rsidRPr="00A86E1F" w:rsidRDefault="00906BBD" w:rsidP="007A5B11">
      <w:pPr>
        <w:jc w:val="center"/>
        <w:rPr>
          <w:b/>
          <w:sz w:val="28"/>
          <w:szCs w:val="28"/>
        </w:rPr>
      </w:pPr>
      <w:r w:rsidRPr="00A86E1F">
        <w:rPr>
          <w:b/>
          <w:sz w:val="28"/>
          <w:szCs w:val="28"/>
        </w:rPr>
        <w:t>SMJERNICE</w:t>
      </w:r>
    </w:p>
    <w:p w:rsidR="00A86E1F" w:rsidRDefault="00906BBD" w:rsidP="007A5B11">
      <w:pPr>
        <w:jc w:val="center"/>
        <w:rPr>
          <w:b/>
        </w:rPr>
      </w:pPr>
      <w:r w:rsidRPr="007A66B2">
        <w:rPr>
          <w:b/>
        </w:rPr>
        <w:t>za organizaciju i razvoj sustava zaštite i spašavanja</w:t>
      </w:r>
      <w:r w:rsidR="007A5B11">
        <w:rPr>
          <w:b/>
        </w:rPr>
        <w:t xml:space="preserve"> </w:t>
      </w:r>
      <w:r w:rsidRPr="007A66B2">
        <w:rPr>
          <w:b/>
        </w:rPr>
        <w:t xml:space="preserve">na području Grada Staroga Grada </w:t>
      </w:r>
    </w:p>
    <w:p w:rsidR="00906BBD" w:rsidRPr="007A66B2" w:rsidRDefault="00906BBD" w:rsidP="007A5B11">
      <w:pPr>
        <w:jc w:val="center"/>
        <w:rPr>
          <w:b/>
        </w:rPr>
      </w:pPr>
      <w:r w:rsidRPr="007A66B2">
        <w:rPr>
          <w:b/>
        </w:rPr>
        <w:t>u 2012. godini</w:t>
      </w:r>
    </w:p>
    <w:p w:rsidR="00906BBD" w:rsidRPr="007A66B2" w:rsidRDefault="00906BBD" w:rsidP="007A66B2">
      <w:pPr>
        <w:jc w:val="both"/>
        <w:rPr>
          <w:b/>
        </w:rPr>
      </w:pPr>
    </w:p>
    <w:p w:rsidR="00906BBD" w:rsidRPr="007A66B2" w:rsidRDefault="00906BBD" w:rsidP="007A66B2">
      <w:pPr>
        <w:ind w:firstLine="708"/>
        <w:jc w:val="both"/>
      </w:pPr>
      <w:r w:rsidRPr="007A66B2">
        <w:t xml:space="preserve">Sukladno razmjeru opasnosti, prijetnji i posljedica nesreća, većih nesreća i katastrofa utvrđenih Procjenom ugroženosti stanovništva, materijalnih i kulturnih dobara i okoliša od katastrofa i velikih nesreća s ciljem zaštite i spašavanja ljudi materijalnih dobara te okoliša, kao i ravnomjernog razvoja svih nositelja sustava zaštite i spašavanja (civilna zaštita, vatrogasci, stožeri, zapovjedništva, udruge građana od značaja za zaštitu i spašavanje, službe i pravne osobe koje se </w:t>
      </w:r>
      <w:r w:rsidRPr="007A66B2">
        <w:lastRenderedPageBreak/>
        <w:t>zaštitom i spašavanjem bave u okviru redovne djelatnosti) utvrđuju se smjernice za organizaciju i razvoj sustava za zaštitu i spašavanje u 2012. godini.</w:t>
      </w:r>
    </w:p>
    <w:p w:rsidR="00906BBD" w:rsidRPr="007A66B2" w:rsidRDefault="00906BBD" w:rsidP="007A66B2">
      <w:pPr>
        <w:ind w:firstLine="360"/>
        <w:jc w:val="both"/>
      </w:pPr>
      <w:r w:rsidRPr="007A66B2">
        <w:t>Smjernice se odnose na slijedeće subjekte:</w:t>
      </w:r>
    </w:p>
    <w:p w:rsidR="00906BBD" w:rsidRPr="007A66B2" w:rsidRDefault="00906BBD" w:rsidP="007A66B2">
      <w:pPr>
        <w:jc w:val="both"/>
      </w:pPr>
    </w:p>
    <w:p w:rsidR="00906BBD" w:rsidRDefault="00906BBD" w:rsidP="0036463E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</w:rPr>
      </w:pPr>
      <w:r w:rsidRPr="007A66B2">
        <w:rPr>
          <w:b/>
        </w:rPr>
        <w:t>Civilna zaštita (Stožer zaštite i spašavanja, Zapovjedništvo civilne zaštite, povjerenici i postrojba opće namjene)</w:t>
      </w:r>
    </w:p>
    <w:p w:rsidR="00A86E1F" w:rsidRPr="007A66B2" w:rsidRDefault="00A86E1F" w:rsidP="00A86E1F">
      <w:pPr>
        <w:overflowPunct/>
        <w:autoSpaceDE/>
        <w:autoSpaceDN/>
        <w:adjustRightInd/>
        <w:ind w:left="284"/>
        <w:jc w:val="both"/>
        <w:textAlignment w:val="auto"/>
        <w:rPr>
          <w:b/>
        </w:rPr>
      </w:pP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U suradnji s Područnim uredom DUZS-a u Splitu izvršiti edukaciju, osposobljavanje i uvježbavanje Stožera zaštite i spašavanja i Zapovjedništva civilne zaštite.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Izraditi Plan djelovanja civilne zaštite i Plan mobilizacije Grada Staroga Grada – sukladno važećim propisima.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Osigurati materijalno tehničke pretpostavke za rad Stožera i Zapovjedništava.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Nabaviti znakove za uzbunjivanje.</w:t>
      </w:r>
    </w:p>
    <w:p w:rsidR="00906BBD" w:rsidRPr="007A66B2" w:rsidRDefault="00906BBD" w:rsidP="007A66B2">
      <w:pPr>
        <w:jc w:val="both"/>
      </w:pPr>
    </w:p>
    <w:p w:rsidR="00906BBD" w:rsidRPr="007A66B2" w:rsidRDefault="00906BBD" w:rsidP="0036463E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</w:rPr>
      </w:pPr>
      <w:r w:rsidRPr="007A66B2">
        <w:rPr>
          <w:b/>
        </w:rPr>
        <w:t>Vatrogastvo</w:t>
      </w:r>
    </w:p>
    <w:p w:rsidR="00906BBD" w:rsidRPr="007A66B2" w:rsidRDefault="00906BBD" w:rsidP="007A66B2">
      <w:pPr>
        <w:ind w:left="360"/>
        <w:jc w:val="both"/>
        <w:rPr>
          <w:b/>
        </w:rPr>
      </w:pP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 xml:space="preserve">Raditi na dokumentaciji za izmještaj DVD-a Stari Grad na novu lokaciju predviđenom prostornim planom – Urbanističkim planom uređenja naselja Ivanje Gomile – parkiralište poviše kampa "Jurjevac" 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DVD Stari Grad opremiti potrebnim uređajima.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 xml:space="preserve">Iskazati potrebe za popunom i nabavom vatrogasne opreme, kao i opreme za tehničke intervencije. 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Izvršiti potrebnu obuku zaposlenika i članova DVD-a Stari Grad.</w:t>
      </w:r>
    </w:p>
    <w:p w:rsidR="00906BBD" w:rsidRPr="007A66B2" w:rsidRDefault="00906BBD" w:rsidP="007A66B2">
      <w:pPr>
        <w:jc w:val="both"/>
      </w:pPr>
    </w:p>
    <w:p w:rsidR="00906BBD" w:rsidRPr="007A66B2" w:rsidRDefault="00906BBD" w:rsidP="0036463E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</w:rPr>
      </w:pPr>
      <w:r w:rsidRPr="007A66B2">
        <w:rPr>
          <w:b/>
        </w:rPr>
        <w:t>Službe i pravne osobe koje se zaštitom i spašavanjem bave u okviru redovne djelatnosti:</w:t>
      </w:r>
    </w:p>
    <w:p w:rsidR="00906BBD" w:rsidRPr="007A66B2" w:rsidRDefault="00906BBD" w:rsidP="007A66B2">
      <w:pPr>
        <w:ind w:left="360"/>
        <w:jc w:val="both"/>
        <w:rPr>
          <w:b/>
        </w:rPr>
      </w:pPr>
    </w:p>
    <w:p w:rsidR="00906BBD" w:rsidRPr="007A66B2" w:rsidRDefault="00906BBD" w:rsidP="00A86E1F">
      <w:pPr>
        <w:ind w:left="426" w:hanging="426"/>
        <w:jc w:val="both"/>
        <w:rPr>
          <w:b/>
        </w:rPr>
      </w:pPr>
      <w:r w:rsidRPr="007A66B2">
        <w:rPr>
          <w:b/>
        </w:rPr>
        <w:t>3.1. Hitna medicinska služba Split – Ispostava Jelsa:</w:t>
      </w:r>
    </w:p>
    <w:p w:rsidR="00906BBD" w:rsidRPr="007A66B2" w:rsidRDefault="00906BBD" w:rsidP="007A66B2">
      <w:pPr>
        <w:ind w:left="360" w:firstLine="34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26"/>
        </w:numPr>
        <w:ind w:left="567" w:hanging="283"/>
        <w:jc w:val="both"/>
        <w:rPr>
          <w:b/>
        </w:rPr>
      </w:pPr>
      <w:r w:rsidRPr="007A66B2">
        <w:t>Prema vlastitom planu, a u suradnji s Aeroklubom „Faros“, izvršiti obilježavanje dijela</w:t>
      </w:r>
      <w:r w:rsidR="00A86E1F">
        <w:t xml:space="preserve"> </w:t>
      </w:r>
      <w:r w:rsidRPr="007A66B2">
        <w:t>sportskog</w:t>
      </w:r>
      <w:r w:rsidR="00A86E1F">
        <w:t xml:space="preserve"> l</w:t>
      </w:r>
      <w:r w:rsidRPr="007A66B2">
        <w:t>etjelišta</w:t>
      </w:r>
      <w:r w:rsidR="00A86E1F">
        <w:t xml:space="preserve"> </w:t>
      </w:r>
      <w:r w:rsidRPr="007A66B2">
        <w:t>za</w:t>
      </w:r>
      <w:r w:rsidR="00A86E1F">
        <w:t xml:space="preserve"> </w:t>
      </w:r>
      <w:r w:rsidRPr="007A66B2">
        <w:t>potrebe</w:t>
      </w:r>
      <w:r w:rsidR="00A86E1F">
        <w:t xml:space="preserve"> </w:t>
      </w:r>
      <w:r w:rsidRPr="007A66B2">
        <w:t>helidroma, te istog</w:t>
      </w:r>
      <w:r w:rsidR="00A86E1F">
        <w:t xml:space="preserve"> </w:t>
      </w:r>
      <w:r w:rsidRPr="007A66B2">
        <w:t>održavati</w:t>
      </w:r>
      <w:r w:rsidR="00A86E1F">
        <w:t xml:space="preserve"> </w:t>
      </w:r>
      <w:r w:rsidRPr="007A66B2">
        <w:t>u</w:t>
      </w:r>
      <w:r w:rsidR="00A86E1F">
        <w:t xml:space="preserve"> </w:t>
      </w:r>
      <w:r w:rsidRPr="007A66B2">
        <w:t xml:space="preserve">stalnom </w:t>
      </w:r>
      <w:r w:rsidR="00A86E1F">
        <w:t>f</w:t>
      </w:r>
      <w:r w:rsidRPr="007A66B2">
        <w:t xml:space="preserve">unkcionalnom stanju za dnevno i noćno slijetanje </w:t>
      </w:r>
      <w:r w:rsidRPr="007A66B2">
        <w:tab/>
        <w:t>helikoptera.</w:t>
      </w:r>
    </w:p>
    <w:p w:rsidR="00906BBD" w:rsidRPr="007A66B2" w:rsidRDefault="00906BBD" w:rsidP="0036463E">
      <w:pPr>
        <w:numPr>
          <w:ilvl w:val="0"/>
          <w:numId w:val="26"/>
        </w:numPr>
        <w:ind w:left="567" w:hanging="283"/>
        <w:jc w:val="both"/>
      </w:pPr>
      <w:r w:rsidRPr="007A66B2">
        <w:t>Najbliži makadamski put od državne ceste D116 do helidroma, u</w:t>
      </w:r>
      <w:r w:rsidR="00A86E1F">
        <w:t xml:space="preserve"> </w:t>
      </w:r>
      <w:r w:rsidRPr="007A66B2">
        <w:t>suradnji s Gradom Starim Gradom održavati u stalnom funkcionalnom</w:t>
      </w:r>
      <w:r w:rsidR="00A86E1F">
        <w:t xml:space="preserve"> </w:t>
      </w:r>
      <w:r w:rsidRPr="007A66B2">
        <w:t>stanju, te napraviti sve potrebne radnje kako bi se istog što prije uredilo.</w:t>
      </w:r>
    </w:p>
    <w:p w:rsidR="00906BBD" w:rsidRPr="007A66B2" w:rsidRDefault="00906BBD" w:rsidP="0036463E">
      <w:pPr>
        <w:numPr>
          <w:ilvl w:val="0"/>
          <w:numId w:val="26"/>
        </w:numPr>
        <w:ind w:left="567" w:hanging="283"/>
        <w:jc w:val="both"/>
      </w:pPr>
      <w:r w:rsidRPr="007A66B2">
        <w:t>Raditi na novoj lokaciji helidroma na putu prema Rudini sukladno</w:t>
      </w:r>
      <w:r w:rsidR="00A86E1F">
        <w:t xml:space="preserve"> </w:t>
      </w:r>
      <w:r w:rsidRPr="007A66B2">
        <w:t>prostorno planskoj dokumentaciji – Prostornom planu uređenja Grada</w:t>
      </w:r>
      <w:r w:rsidR="00A86E1F">
        <w:t xml:space="preserve"> </w:t>
      </w:r>
      <w:r w:rsidRPr="007A66B2">
        <w:t>Staroga Grada i Ugovoru.</w:t>
      </w:r>
    </w:p>
    <w:p w:rsidR="00906BBD" w:rsidRDefault="00906BBD" w:rsidP="007A66B2">
      <w:pPr>
        <w:ind w:left="708"/>
        <w:jc w:val="both"/>
      </w:pPr>
    </w:p>
    <w:p w:rsidR="00422576" w:rsidRDefault="00422576" w:rsidP="007A66B2">
      <w:pPr>
        <w:ind w:left="708"/>
        <w:jc w:val="both"/>
      </w:pPr>
    </w:p>
    <w:p w:rsidR="00422576" w:rsidRPr="007A66B2" w:rsidRDefault="00422576" w:rsidP="007A66B2">
      <w:pPr>
        <w:ind w:left="708"/>
        <w:jc w:val="both"/>
      </w:pPr>
    </w:p>
    <w:p w:rsidR="00906BBD" w:rsidRPr="007A66B2" w:rsidRDefault="00906BBD" w:rsidP="00A86E1F">
      <w:pPr>
        <w:ind w:left="426" w:hanging="426"/>
        <w:jc w:val="both"/>
        <w:rPr>
          <w:b/>
        </w:rPr>
      </w:pPr>
      <w:r w:rsidRPr="007A66B2">
        <w:rPr>
          <w:b/>
        </w:rPr>
        <w:lastRenderedPageBreak/>
        <w:t>3.2. Hrvatski crveni križ – Gradsko društvo Hvar – Stari Grad: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  <w:tab w:val="num" w:pos="567"/>
        </w:tabs>
        <w:ind w:left="567" w:hanging="283"/>
        <w:jc w:val="both"/>
      </w:pPr>
      <w:r w:rsidRPr="007A66B2">
        <w:t xml:space="preserve">Prema vlastitom Planu, a u suradnji s Gradom Starim Gradom, izvršiti </w:t>
      </w:r>
      <w:r w:rsidR="00A86E1F">
        <w:t xml:space="preserve"> </w:t>
      </w:r>
      <w:r w:rsidRPr="007A66B2">
        <w:t>potrebne pripreme za sve akcije dobrovoljnog darivanja krvi kroz 2012.</w:t>
      </w:r>
      <w:r w:rsidR="00A86E1F">
        <w:t xml:space="preserve"> </w:t>
      </w:r>
      <w:r w:rsidRPr="007A66B2">
        <w:t>godinu,</w:t>
      </w:r>
      <w:r w:rsidR="00A86E1F">
        <w:t xml:space="preserve"> </w:t>
      </w:r>
      <w:r w:rsidRPr="007A66B2">
        <w:t>te obuku i informiranje svih subjekata u sustavu.</w:t>
      </w:r>
    </w:p>
    <w:p w:rsidR="00906BBD" w:rsidRPr="007A66B2" w:rsidRDefault="00906BBD" w:rsidP="000B011A">
      <w:pPr>
        <w:jc w:val="both"/>
        <w:rPr>
          <w:b/>
        </w:rPr>
      </w:pPr>
      <w:r w:rsidRPr="007A66B2">
        <w:rPr>
          <w:b/>
        </w:rPr>
        <w:t xml:space="preserve">3.3. Grad Stari Grad 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1"/>
          <w:numId w:val="26"/>
        </w:numPr>
        <w:ind w:left="567" w:hanging="283"/>
        <w:jc w:val="both"/>
      </w:pPr>
      <w:r w:rsidRPr="007A66B2">
        <w:t xml:space="preserve">U koliko se i ove godine bude realizirao Državni i Županijski Program uređenja poljskih putova s elementima šumskih prometnica, Grad Stari Grad će se na prijedlog Povjerenstva uključiti u realizaciju istog, kako bi se i ove, kao i prošle, godine uredilo makar </w:t>
      </w:r>
      <w:smartTag w:uri="urn:schemas-microsoft-com:office:smarttags" w:element="metricconverter">
        <w:smartTagPr>
          <w:attr w:name="ProductID" w:val="5 km"/>
        </w:smartTagPr>
        <w:r w:rsidRPr="007A66B2">
          <w:t>5 km</w:t>
        </w:r>
      </w:smartTag>
      <w:r w:rsidRPr="007A66B2">
        <w:t xml:space="preserve"> istih putova, a u cilju bolje protupožarne zaštite.</w:t>
      </w:r>
    </w:p>
    <w:p w:rsidR="00906BBD" w:rsidRPr="007A66B2" w:rsidRDefault="00906BBD" w:rsidP="007A66B2">
      <w:pPr>
        <w:ind w:left="708"/>
        <w:jc w:val="both"/>
      </w:pPr>
    </w:p>
    <w:p w:rsidR="00906BBD" w:rsidRPr="007A66B2" w:rsidRDefault="00906BBD" w:rsidP="000B011A">
      <w:pPr>
        <w:ind w:left="426" w:hanging="426"/>
        <w:jc w:val="both"/>
        <w:rPr>
          <w:b/>
        </w:rPr>
      </w:pPr>
      <w:r w:rsidRPr="007A66B2">
        <w:rPr>
          <w:b/>
        </w:rPr>
        <w:t>3.4. Komunalno redarstvo Grada Starog Grada:</w:t>
      </w:r>
    </w:p>
    <w:p w:rsidR="00906BBD" w:rsidRPr="007A66B2" w:rsidRDefault="00906BBD" w:rsidP="007A66B2">
      <w:pPr>
        <w:ind w:left="708"/>
        <w:jc w:val="both"/>
      </w:pPr>
    </w:p>
    <w:p w:rsidR="00906BBD" w:rsidRPr="007A66B2" w:rsidRDefault="00906BBD" w:rsidP="0036463E">
      <w:pPr>
        <w:numPr>
          <w:ilvl w:val="0"/>
          <w:numId w:val="12"/>
        </w:numPr>
        <w:tabs>
          <w:tab w:val="clear" w:pos="148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U koliko se dobiju zatražena sredstva iz Državnog proračuna, uz pomoć Komunalnog Stari Grad d.o.o. i ostale građevinske operative s područja Grada Staroga Grada, izvršit će se sanacija ilegalnih deponija komunalnog i građevinskog otpada te postaviti table upozorenja o zabrani odlaganja istog na nedozvoljenim mjestima.</w:t>
      </w:r>
    </w:p>
    <w:p w:rsidR="00906BBD" w:rsidRPr="007A66B2" w:rsidRDefault="00906BBD" w:rsidP="0036463E">
      <w:pPr>
        <w:numPr>
          <w:ilvl w:val="0"/>
          <w:numId w:val="12"/>
        </w:numPr>
        <w:tabs>
          <w:tab w:val="clear" w:pos="148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U suradnji s DVD-om Stari Grad i Komunalnim Stari Grad d.o.o. sastaviti Plan čišćenja i uređenja javnih (seoskih i gradskih) bunara i gustirni sa jasno iskazanim prioritetima za 2012. godinu.</w:t>
      </w:r>
    </w:p>
    <w:p w:rsidR="00906BBD" w:rsidRPr="007A66B2" w:rsidRDefault="00906BBD" w:rsidP="007A66B2">
      <w:pPr>
        <w:ind w:left="948"/>
        <w:jc w:val="both"/>
      </w:pPr>
    </w:p>
    <w:p w:rsidR="00906BBD" w:rsidRPr="007A66B2" w:rsidRDefault="00906BBD" w:rsidP="000B011A">
      <w:pPr>
        <w:ind w:left="426" w:hanging="426"/>
        <w:jc w:val="both"/>
        <w:rPr>
          <w:b/>
        </w:rPr>
      </w:pPr>
      <w:r w:rsidRPr="007A66B2">
        <w:rPr>
          <w:b/>
        </w:rPr>
        <w:t>3.5. Komunalno Stari Grad d.o.o.:</w:t>
      </w:r>
    </w:p>
    <w:p w:rsidR="00906BBD" w:rsidRPr="007A66B2" w:rsidRDefault="00906BBD" w:rsidP="007A66B2">
      <w:pPr>
        <w:ind w:left="94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3"/>
        </w:numPr>
        <w:tabs>
          <w:tab w:val="clear" w:pos="154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Temeljem Programa aktivnosti u provedbi posebnih mjera zaštite od požara Grada Staroga Grada u 2012. godini, neprekidno, a posebno pred turističku sezonu, očistiti okoliš gradskog odlagališta komunalnog otpada „Dolci“ od trave i ostalog raslinja, kako bi se onemogućilo širenje požara ukoliko bi slučajno izbio na samom odlagalištu. S te osnove uspostaviti tzv. zaštitni put oko odlagališta.</w:t>
      </w:r>
    </w:p>
    <w:p w:rsidR="00906BBD" w:rsidRPr="007A66B2" w:rsidRDefault="00906BBD" w:rsidP="007A66B2">
      <w:pPr>
        <w:ind w:left="948"/>
        <w:jc w:val="both"/>
      </w:pPr>
    </w:p>
    <w:p w:rsidR="00906BBD" w:rsidRPr="007A66B2" w:rsidRDefault="00906BBD" w:rsidP="0036463E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284" w:hanging="284"/>
        <w:textAlignment w:val="auto"/>
        <w:rPr>
          <w:b/>
        </w:rPr>
      </w:pPr>
      <w:r w:rsidRPr="007A66B2">
        <w:rPr>
          <w:b/>
        </w:rPr>
        <w:t>Udruge građana od značaja za zaštitu i spašavanje:</w:t>
      </w:r>
    </w:p>
    <w:p w:rsidR="00906BBD" w:rsidRPr="007A66B2" w:rsidRDefault="00906BBD" w:rsidP="007A66B2">
      <w:pPr>
        <w:jc w:val="both"/>
        <w:rPr>
          <w:b/>
        </w:rPr>
      </w:pPr>
    </w:p>
    <w:p w:rsidR="00906BBD" w:rsidRPr="007A66B2" w:rsidRDefault="00906BBD" w:rsidP="000B011A">
      <w:pPr>
        <w:jc w:val="both"/>
        <w:rPr>
          <w:b/>
        </w:rPr>
      </w:pPr>
      <w:r w:rsidRPr="007A66B2">
        <w:rPr>
          <w:b/>
        </w:rPr>
        <w:t>4.1. Lovačko društvo Hvar – Stari Grad: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Prema vlastitom planu aktivnosti za 2012. godinu izvršiti akciju čišćenja zapuštenih i zaraslih poljskih i šumskih putova, u svrhu lakše prohodnosti ljudi i vatrogasne tehnike.</w:t>
      </w:r>
    </w:p>
    <w:p w:rsidR="00906BBD" w:rsidRPr="007A66B2" w:rsidRDefault="00906BBD" w:rsidP="0036463E">
      <w:pPr>
        <w:numPr>
          <w:ilvl w:val="1"/>
          <w:numId w:val="11"/>
        </w:numPr>
        <w:tabs>
          <w:tab w:val="clear" w:pos="148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 xml:space="preserve">U suradnji s Veterinarskom ambulantom «Pharos» i komunalnim redarstvom Jedinstvenog upravnog odjela Grada Staroga Grada organizirati akciju zbrinjavanja i/ili </w:t>
      </w:r>
      <w:r w:rsidRPr="007A66B2">
        <w:lastRenderedPageBreak/>
        <w:t>uklanjanja pasa i mačaka lutalica, te uklanjanja uginulih životinja.</w:t>
      </w:r>
    </w:p>
    <w:p w:rsidR="00906BBD" w:rsidRPr="007A66B2" w:rsidRDefault="00906BBD" w:rsidP="007A66B2">
      <w:pPr>
        <w:jc w:val="both"/>
      </w:pPr>
      <w:r w:rsidRPr="007A66B2">
        <w:t xml:space="preserve"> </w:t>
      </w:r>
      <w:r w:rsidRPr="007A66B2">
        <w:tab/>
      </w:r>
    </w:p>
    <w:p w:rsidR="00906BBD" w:rsidRPr="007A66B2" w:rsidRDefault="00906BBD" w:rsidP="00A33CE3">
      <w:pPr>
        <w:jc w:val="both"/>
        <w:rPr>
          <w:b/>
        </w:rPr>
      </w:pPr>
      <w:r w:rsidRPr="007A66B2">
        <w:rPr>
          <w:b/>
        </w:rPr>
        <w:t>4.2. Aeroklub „Faros“ Stari Grad: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4"/>
        </w:numPr>
        <w:tabs>
          <w:tab w:val="clear" w:pos="1068"/>
        </w:tabs>
        <w:overflowPunct/>
        <w:autoSpaceDE/>
        <w:autoSpaceDN/>
        <w:adjustRightInd/>
        <w:ind w:left="567" w:hanging="567"/>
        <w:jc w:val="both"/>
        <w:textAlignment w:val="auto"/>
      </w:pPr>
      <w:r w:rsidRPr="007A66B2">
        <w:t>Prema vlastitom planu aktivnosti za 2012. godinu izvršiti akciju čišćenja i uređenja sportskog letjelišta Stari Grad kako bi isto bilo u stalnoj mogućnosti (funkciji) za prijem sportske i poljoprivredne avijacije, koja bi mogla poslužiti za prebacivanje unesrećenih te lociranje i gašenje mogućih požara u sezoni.</w:t>
      </w:r>
    </w:p>
    <w:p w:rsidR="00906BBD" w:rsidRPr="007A66B2" w:rsidRDefault="00906BBD" w:rsidP="0036463E">
      <w:pPr>
        <w:numPr>
          <w:ilvl w:val="0"/>
          <w:numId w:val="14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Ovisno o stacioniranim sportskim letjelicama potrebno je da Aeroklub „Faros“ i Grad Stari Grad ugovore izviđanje i dojavu za vrijeme njihovih panoramskih letova, a u cilju pravovremenog uočavanja požara u sezoni.</w:t>
      </w:r>
    </w:p>
    <w:p w:rsidR="00906BBD" w:rsidRPr="007A66B2" w:rsidRDefault="00906BBD" w:rsidP="007A66B2">
      <w:pPr>
        <w:ind w:left="708"/>
        <w:jc w:val="both"/>
      </w:pPr>
    </w:p>
    <w:p w:rsidR="00906BBD" w:rsidRPr="007A66B2" w:rsidRDefault="00906BBD" w:rsidP="009A36C4">
      <w:pPr>
        <w:jc w:val="both"/>
        <w:rPr>
          <w:b/>
        </w:rPr>
      </w:pPr>
      <w:r w:rsidRPr="007A66B2">
        <w:rPr>
          <w:b/>
        </w:rPr>
        <w:t>4.3. Ekološka udruga „Pulentoda“ Stari Grad: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5"/>
        </w:numPr>
        <w:tabs>
          <w:tab w:val="clear" w:pos="115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Prema vlastitom planu aktivnosti za 2012. godinu, u suradnji s Turističkom zajednicom grada Starog Grada, izvršiti čišćenje i uređenje te obilježavanje putova i staza prema vidikovcima i arheološkim lokalitetima unutar Starogradskog polja.</w:t>
      </w:r>
    </w:p>
    <w:p w:rsidR="00906BBD" w:rsidRPr="007A66B2" w:rsidRDefault="00906BBD" w:rsidP="007A66B2">
      <w:pPr>
        <w:jc w:val="both"/>
      </w:pPr>
    </w:p>
    <w:p w:rsidR="00906BBD" w:rsidRPr="007A66B2" w:rsidRDefault="00906BBD" w:rsidP="009A36C4">
      <w:pPr>
        <w:ind w:left="426" w:hanging="426"/>
        <w:jc w:val="both"/>
        <w:rPr>
          <w:b/>
        </w:rPr>
      </w:pPr>
      <w:r w:rsidRPr="007A66B2">
        <w:rPr>
          <w:b/>
        </w:rPr>
        <w:t>4.4. Športsko ribolovna udruga „Šarag“ Stari Grad: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6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Prema vlastitom planu aktivnosti za 2012. godinu, u suradnji sa Lučkom kapetanijom Split – Ispostavom Stari Grad, izvršiti čišćenje obalnog dijela podmorja u luci Stari Grad.</w:t>
      </w:r>
    </w:p>
    <w:p w:rsidR="00906BBD" w:rsidRPr="007A66B2" w:rsidRDefault="00906BBD" w:rsidP="0036463E">
      <w:pPr>
        <w:numPr>
          <w:ilvl w:val="0"/>
          <w:numId w:val="16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Raditi na osposobljavanju svojih članova, te na upotpunjavanju opreme, za pružanje pomoći unesrećenima na moru, a naročito za slučaj elementarne nepogode i katastrofa većih razmjera.</w:t>
      </w:r>
    </w:p>
    <w:p w:rsidR="00906BBD" w:rsidRPr="007A66B2" w:rsidRDefault="00906BBD" w:rsidP="007A66B2">
      <w:pPr>
        <w:ind w:left="708"/>
        <w:jc w:val="both"/>
      </w:pPr>
    </w:p>
    <w:p w:rsidR="00906BBD" w:rsidRPr="007A66B2" w:rsidRDefault="00906BBD" w:rsidP="009A36C4">
      <w:pPr>
        <w:ind w:left="426" w:hanging="426"/>
        <w:jc w:val="both"/>
        <w:rPr>
          <w:b/>
        </w:rPr>
      </w:pPr>
      <w:r w:rsidRPr="007A66B2">
        <w:rPr>
          <w:b/>
        </w:rPr>
        <w:t>4.5. Turistički ured Turističke zajednice grada Starog Grada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7"/>
        </w:numPr>
        <w:tabs>
          <w:tab w:val="clear" w:pos="1083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Prema vlastitom planu, putem tzv. Eko-patrole učestalo čistiti uvale od nanosa morskim putem, te putem telefona dojavljivati sve eventualne značajnosti za razvoj sustava zaštite i spašavanja na području Grada.</w:t>
      </w:r>
    </w:p>
    <w:p w:rsidR="00906BBD" w:rsidRPr="007A66B2" w:rsidRDefault="00906BBD" w:rsidP="007A66B2">
      <w:pPr>
        <w:ind w:left="708"/>
        <w:jc w:val="both"/>
      </w:pPr>
    </w:p>
    <w:p w:rsidR="00906BBD" w:rsidRPr="007A66B2" w:rsidRDefault="00906BBD" w:rsidP="009A36C4">
      <w:pPr>
        <w:ind w:left="426" w:hanging="426"/>
        <w:jc w:val="both"/>
        <w:rPr>
          <w:b/>
        </w:rPr>
      </w:pPr>
      <w:r w:rsidRPr="007A66B2">
        <w:rPr>
          <w:b/>
        </w:rPr>
        <w:t>4.6.</w:t>
      </w:r>
      <w:r w:rsidR="009A36C4">
        <w:rPr>
          <w:b/>
        </w:rPr>
        <w:tab/>
      </w:r>
      <w:r w:rsidRPr="007A66B2">
        <w:rPr>
          <w:b/>
        </w:rPr>
        <w:t>Hrvatska gorska služba spašavanja – obavještajna točka za otok</w:t>
      </w:r>
      <w:r w:rsidR="009A36C4">
        <w:rPr>
          <w:b/>
        </w:rPr>
        <w:t xml:space="preserve"> </w:t>
      </w:r>
      <w:r w:rsidRPr="007A66B2">
        <w:rPr>
          <w:b/>
        </w:rPr>
        <w:t>Hvar – Hvar</w:t>
      </w:r>
    </w:p>
    <w:p w:rsidR="00906BBD" w:rsidRPr="007A66B2" w:rsidRDefault="00906BBD" w:rsidP="007A66B2">
      <w:pPr>
        <w:ind w:left="708"/>
        <w:jc w:val="both"/>
        <w:rPr>
          <w:b/>
        </w:rPr>
      </w:pPr>
    </w:p>
    <w:p w:rsidR="00006BB1" w:rsidRDefault="00906BBD" w:rsidP="0036463E">
      <w:pPr>
        <w:numPr>
          <w:ilvl w:val="0"/>
          <w:numId w:val="18"/>
        </w:numPr>
        <w:tabs>
          <w:tab w:val="clear" w:pos="1080"/>
        </w:tabs>
        <w:overflowPunct/>
        <w:ind w:left="567" w:hanging="283"/>
        <w:jc w:val="both"/>
        <w:textAlignment w:val="auto"/>
      </w:pPr>
      <w:r w:rsidRPr="007A66B2">
        <w:t>Gorska služba spašavanja je posebno ustrojena služba od javnog zna</w:t>
      </w:r>
      <w:r w:rsidRPr="00006BB1">
        <w:rPr>
          <w:rFonts w:eastAsia="TimesNewRoman"/>
        </w:rPr>
        <w:t>č</w:t>
      </w:r>
      <w:r w:rsidRPr="007A66B2">
        <w:t>aja</w:t>
      </w:r>
      <w:r w:rsidR="00006BB1">
        <w:t xml:space="preserve"> </w:t>
      </w:r>
      <w:r w:rsidRPr="007A66B2">
        <w:t xml:space="preserve">temeljem Zakona o zaštiti i spašavanju («Narodne novine» broj: 174/04, 79/07, 38/09, i 127/10) i Zakona o Hrvatskoj gorskoj službi spašavanja («Narodne novine» broj 79/06) </w:t>
      </w:r>
      <w:r w:rsidRPr="007A66B2">
        <w:lastRenderedPageBreak/>
        <w:t>koja kao savez okuplja gorske spašavatelje organizirane na županijskom principu u stanicama Gorske službe spašavanja osnovane za spašavanje i pružanje prve pomo</w:t>
      </w:r>
      <w:r w:rsidRPr="00006BB1">
        <w:rPr>
          <w:rFonts w:eastAsia="TimesNewRoman"/>
        </w:rPr>
        <w:t>ć</w:t>
      </w:r>
      <w:r w:rsidRPr="007A66B2">
        <w:t>i unesre</w:t>
      </w:r>
      <w:r w:rsidRPr="00006BB1">
        <w:rPr>
          <w:rFonts w:eastAsia="TimesNewRoman"/>
        </w:rPr>
        <w:t>ć</w:t>
      </w:r>
      <w:r w:rsidRPr="007A66B2">
        <w:t>enima na nepristupa</w:t>
      </w:r>
      <w:r w:rsidRPr="00006BB1">
        <w:rPr>
          <w:rFonts w:eastAsia="TimesNewRoman"/>
        </w:rPr>
        <w:t>č</w:t>
      </w:r>
      <w:r w:rsidRPr="007A66B2">
        <w:t>nim i teško prohodnim terenima, prvenstveno u planinama na stijenama i speleološkim objektima. U Gradu Hvaru je osnovana obavještajna točka HGSS za otok Hvar koja djeluje na čitavom otoku Hvaru.</w:t>
      </w:r>
    </w:p>
    <w:p w:rsidR="00906BBD" w:rsidRPr="007A66B2" w:rsidRDefault="00906BBD" w:rsidP="0036463E">
      <w:pPr>
        <w:numPr>
          <w:ilvl w:val="0"/>
          <w:numId w:val="18"/>
        </w:numPr>
        <w:tabs>
          <w:tab w:val="clear" w:pos="1080"/>
        </w:tabs>
        <w:overflowPunct/>
        <w:ind w:left="567" w:hanging="283"/>
        <w:jc w:val="both"/>
        <w:textAlignment w:val="auto"/>
      </w:pPr>
      <w:r w:rsidRPr="007A66B2">
        <w:t>HGSS za otok Hvar će raditi na osposobljavanju svojih članova, te na upotpunjavanju opreme, za pružanje pomoći unesrećenima te skrbiti o sigurnosti i biti sposobni bez odlaganja otkloniti veći dio opasnosti na svom području, ali će isto tako biti umrežena s cijelom Službom za slučaj potrebe angažiranja većih snaga.</w:t>
      </w:r>
    </w:p>
    <w:p w:rsidR="00906BBD" w:rsidRPr="007A66B2" w:rsidRDefault="00906BBD" w:rsidP="007A66B2">
      <w:pPr>
        <w:jc w:val="both"/>
        <w:rPr>
          <w:b/>
        </w:rPr>
      </w:pPr>
    </w:p>
    <w:p w:rsidR="00906BBD" w:rsidRPr="007A66B2" w:rsidRDefault="00906BBD" w:rsidP="0036463E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</w:rPr>
      </w:pPr>
      <w:r w:rsidRPr="007A66B2">
        <w:rPr>
          <w:b/>
        </w:rPr>
        <w:t>Financiranje sustava zaštite i spašavanja</w:t>
      </w:r>
    </w:p>
    <w:p w:rsidR="00906BBD" w:rsidRPr="007A66B2" w:rsidRDefault="00906BBD" w:rsidP="007A66B2">
      <w:pPr>
        <w:jc w:val="both"/>
        <w:rPr>
          <w:b/>
        </w:rPr>
      </w:pPr>
    </w:p>
    <w:p w:rsidR="00906BBD" w:rsidRPr="007A66B2" w:rsidRDefault="00906BBD" w:rsidP="007A66B2">
      <w:pPr>
        <w:ind w:firstLine="708"/>
        <w:jc w:val="both"/>
      </w:pPr>
      <w:r w:rsidRPr="007A66B2">
        <w:t>Cilj: racionalno, funkcionalno i učinkovito djelovanje zaštite i spašavanja.</w:t>
      </w:r>
    </w:p>
    <w:p w:rsidR="00906BBD" w:rsidRPr="007A66B2" w:rsidRDefault="00906BBD" w:rsidP="007A66B2">
      <w:pPr>
        <w:ind w:firstLine="708"/>
        <w:jc w:val="both"/>
      </w:pPr>
      <w:r w:rsidRPr="007A66B2">
        <w:t>Prema članku 28. Zakona o zaštiti i spašavanju, potrebno je utvrditi izvore i način financiranja sustava zaštite i spašavanja na području Grada Starog Grada. Grad Stari Grad je Proračunom utvrdio izvore i način financiranja u 2012. godini.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5.1.</w:t>
      </w:r>
      <w:r w:rsidRPr="007A66B2">
        <w:t xml:space="preserve"> Proračunom Grada Staroga Grada za 2012. godinu ("Službeni glasnik Grada Starog Grada", broj 16/11 ), planirana su sredstva za Izradu Procjene ugroženosti stanovništva, materijalnih i kulturnih dobara i dr.(civilna zaštita) u iznosu 20.000,00 kn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5.2.</w:t>
      </w:r>
      <w:r w:rsidRPr="007A66B2">
        <w:t xml:space="preserve"> Proračunom Grada Staroga Grada za 2012. godinu</w:t>
      </w:r>
      <w:r w:rsidRPr="007A66B2">
        <w:rPr>
          <w:strike/>
        </w:rPr>
        <w:t xml:space="preserve">, </w:t>
      </w:r>
      <w:r w:rsidRPr="007A66B2">
        <w:t>planirana su sredstva za redovnu djelatnost DVD Starog Grada, te plaćanja mjesečne rate za vatrogasno vozilo u iznosu 620.000,00 kn.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5.3.</w:t>
      </w:r>
      <w:r w:rsidRPr="007A66B2">
        <w:t xml:space="preserve"> Proračunom Grada Staroga Grada za 2012. godinu planirana su sredstva za redovnu djelatnost Hrvatski crveni križ – Gradsko društvo Hvar – Stari Grad u iznosu od 60.000,00 kn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5.4.</w:t>
      </w:r>
      <w:r w:rsidRPr="007A66B2">
        <w:t xml:space="preserve"> Proračunom Grada Staroga Grada za 2012., planirana su sredstva za redovnu djelatnost ekološke udruge "Pulentoda" iz Starog Grada u iznosu 5.000,00 kn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5.5</w:t>
      </w:r>
      <w:r w:rsidRPr="007A66B2">
        <w:t>. Proračunom Grada Staroga Grada za 2012. godinu, planirana su sredstva za redovnu djelatnost Športsko ribolovne udruge "Šarag" iz Starog Grada u vrijednosti 10.000,00 kn</w:t>
      </w:r>
    </w:p>
    <w:p w:rsidR="00906BBD" w:rsidRPr="007A66B2" w:rsidRDefault="00906BBD" w:rsidP="007A66B2">
      <w:pPr>
        <w:ind w:firstLine="708"/>
        <w:jc w:val="both"/>
      </w:pPr>
    </w:p>
    <w:p w:rsidR="00906BBD" w:rsidRPr="007A66B2" w:rsidRDefault="00906BBD" w:rsidP="007A66B2">
      <w:pPr>
        <w:ind w:firstLine="708"/>
        <w:jc w:val="both"/>
      </w:pPr>
      <w:r w:rsidRPr="007A66B2">
        <w:rPr>
          <w:b/>
        </w:rPr>
        <w:t>5.6.</w:t>
      </w:r>
      <w:r w:rsidRPr="007A66B2">
        <w:t xml:space="preserve"> Proračunom Grada Staroga Grada za 2012. godinu planirana su sredstva za redovnu djelatnost Hrvatske gorske službe spašavanja u vrijednosti 10.000,00 kn</w:t>
      </w:r>
    </w:p>
    <w:p w:rsidR="00906BBD" w:rsidRPr="007A66B2" w:rsidRDefault="00906BBD" w:rsidP="007A66B2">
      <w:pPr>
        <w:ind w:firstLine="708"/>
        <w:jc w:val="both"/>
      </w:pPr>
    </w:p>
    <w:p w:rsidR="00906BBD" w:rsidRPr="00006BB1" w:rsidRDefault="00906BBD" w:rsidP="00006BB1">
      <w:pPr>
        <w:jc w:val="center"/>
        <w:rPr>
          <w:b/>
          <w:i/>
        </w:rPr>
      </w:pPr>
      <w:r w:rsidRPr="00006BB1">
        <w:rPr>
          <w:b/>
          <w:i/>
        </w:rPr>
        <w:lastRenderedPageBreak/>
        <w:t>REPUBLIKA HRVATSKA</w:t>
      </w:r>
    </w:p>
    <w:p w:rsidR="00906BBD" w:rsidRPr="00006BB1" w:rsidRDefault="00906BBD" w:rsidP="00006BB1">
      <w:pPr>
        <w:jc w:val="center"/>
        <w:rPr>
          <w:b/>
          <w:i/>
        </w:rPr>
      </w:pPr>
      <w:r w:rsidRPr="00006BB1">
        <w:rPr>
          <w:b/>
          <w:i/>
        </w:rPr>
        <w:t>SPLITSKO-DALMATINSKA ŽUPANIJA</w:t>
      </w:r>
    </w:p>
    <w:p w:rsidR="00906BBD" w:rsidRPr="00006BB1" w:rsidRDefault="00906BBD" w:rsidP="00006BB1">
      <w:pPr>
        <w:jc w:val="center"/>
        <w:rPr>
          <w:b/>
          <w:i/>
        </w:rPr>
      </w:pPr>
      <w:r w:rsidRPr="00006BB1">
        <w:rPr>
          <w:b/>
          <w:i/>
        </w:rPr>
        <w:t>GRAD STARI GRAD</w:t>
      </w:r>
    </w:p>
    <w:p w:rsidR="00906BBD" w:rsidRPr="00006BB1" w:rsidRDefault="00906BBD" w:rsidP="00006BB1">
      <w:pPr>
        <w:jc w:val="center"/>
        <w:rPr>
          <w:b/>
          <w:i/>
        </w:rPr>
      </w:pPr>
      <w:r w:rsidRPr="00006BB1">
        <w:rPr>
          <w:b/>
          <w:i/>
        </w:rPr>
        <w:t>G r a d s k o  v i j e ć e</w:t>
      </w:r>
    </w:p>
    <w:p w:rsidR="00906BBD" w:rsidRPr="007A66B2" w:rsidRDefault="00906BBD" w:rsidP="007A66B2">
      <w:pPr>
        <w:jc w:val="both"/>
      </w:pPr>
    </w:p>
    <w:p w:rsidR="00006BB1" w:rsidRDefault="00906BBD" w:rsidP="007A66B2">
      <w:pPr>
        <w:jc w:val="both"/>
      </w:pPr>
      <w:r w:rsidRPr="007A66B2">
        <w:t>KLASA: 810-01/12-01/2</w:t>
      </w:r>
    </w:p>
    <w:p w:rsidR="00006BB1" w:rsidRDefault="00906BBD" w:rsidP="007A66B2">
      <w:pPr>
        <w:jc w:val="both"/>
      </w:pPr>
      <w:r w:rsidRPr="007A66B2">
        <w:t>URBROJ: 2128/03-12-2</w:t>
      </w:r>
    </w:p>
    <w:p w:rsidR="00006BB1" w:rsidRDefault="00906BBD" w:rsidP="00006BB1">
      <w:pPr>
        <w:jc w:val="both"/>
      </w:pPr>
      <w:r w:rsidRPr="007A66B2">
        <w:t>Stari Grad, 31. siječnja 2012. god.</w:t>
      </w:r>
    </w:p>
    <w:p w:rsidR="00006BB1" w:rsidRDefault="00006BB1" w:rsidP="00006BB1">
      <w:pPr>
        <w:ind w:left="1440" w:firstLine="720"/>
        <w:jc w:val="both"/>
      </w:pPr>
      <w:r>
        <w:t xml:space="preserve">       PREDSJEDNIK</w:t>
      </w:r>
    </w:p>
    <w:p w:rsidR="00006BB1" w:rsidRDefault="00006BB1" w:rsidP="00006BB1">
      <w:pPr>
        <w:jc w:val="right"/>
      </w:pPr>
      <w:r>
        <w:t>GRADSKOG VIJEĆA:</w:t>
      </w:r>
    </w:p>
    <w:p w:rsidR="00006BB1" w:rsidRDefault="00006BB1" w:rsidP="00006BB1">
      <w:pPr>
        <w:jc w:val="right"/>
      </w:pPr>
      <w:r>
        <w:t>Marijo Lušić Bulić, v.r.</w:t>
      </w:r>
    </w:p>
    <w:p w:rsidR="00006BB1" w:rsidRDefault="00006BB1" w:rsidP="00006B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06BBD" w:rsidRPr="007A66B2" w:rsidRDefault="00906BBD" w:rsidP="007A66B2">
      <w:pPr>
        <w:pStyle w:val="BodyText3"/>
        <w:rPr>
          <w:i w:val="0"/>
        </w:rPr>
      </w:pPr>
    </w:p>
    <w:p w:rsidR="00006BB1" w:rsidRDefault="007A66B2" w:rsidP="007A66B2">
      <w:pPr>
        <w:jc w:val="both"/>
        <w:rPr>
          <w:lang w:eastAsia="hr-HR"/>
        </w:rPr>
      </w:pPr>
      <w:r w:rsidRPr="007A66B2">
        <w:rPr>
          <w:lang w:eastAsia="hr-HR"/>
        </w:rPr>
        <w:tab/>
        <w:t>Na temelju članka 6., Zakona o plaćama u lokalnoj i područnoj (regionalnoj) samoupravi («NN», broj 28/10) i članka 32. Stavka 1. alineje 32</w:t>
      </w:r>
      <w:r w:rsidRPr="007A66B2">
        <w:rPr>
          <w:color w:val="FF0000"/>
          <w:lang w:eastAsia="hr-HR"/>
        </w:rPr>
        <w:t>.</w:t>
      </w:r>
      <w:r w:rsidRPr="007A66B2">
        <w:rPr>
          <w:lang w:eastAsia="hr-HR"/>
        </w:rPr>
        <w:t xml:space="preserve"> Statuta Grada Staroga Grada  («Službeni glasnik Grada Starog Grada», broj: 12/09 i 3/10) Gradsko vijeće Grada Staroga Grada, na XXVIII sjednici održanoj dana  31. siječnja 2012. godine  </w:t>
      </w:r>
    </w:p>
    <w:p w:rsidR="007A66B2" w:rsidRDefault="007A66B2" w:rsidP="007A66B2">
      <w:pPr>
        <w:jc w:val="both"/>
        <w:rPr>
          <w:lang w:eastAsia="hr-HR"/>
        </w:rPr>
      </w:pPr>
      <w:r w:rsidRPr="007A66B2">
        <w:rPr>
          <w:lang w:eastAsia="hr-HR"/>
        </w:rPr>
        <w:t>d o n o s i</w:t>
      </w:r>
    </w:p>
    <w:p w:rsidR="00006BB1" w:rsidRPr="007A66B2" w:rsidRDefault="00006BB1" w:rsidP="007A66B2">
      <w:pPr>
        <w:jc w:val="both"/>
        <w:rPr>
          <w:lang w:eastAsia="hr-HR"/>
        </w:rPr>
      </w:pPr>
    </w:p>
    <w:p w:rsidR="00006BB1" w:rsidRPr="00006BB1" w:rsidRDefault="007A66B2" w:rsidP="00006BB1">
      <w:pPr>
        <w:jc w:val="center"/>
        <w:rPr>
          <w:b/>
          <w:bCs/>
          <w:color w:val="000000"/>
          <w:sz w:val="28"/>
          <w:szCs w:val="28"/>
          <w:lang w:eastAsia="hr-HR"/>
        </w:rPr>
      </w:pPr>
      <w:r w:rsidRPr="00006BB1">
        <w:rPr>
          <w:b/>
          <w:bCs/>
          <w:color w:val="000000"/>
          <w:sz w:val="28"/>
          <w:szCs w:val="28"/>
          <w:lang w:eastAsia="hr-HR"/>
        </w:rPr>
        <w:t xml:space="preserve">O D L U K </w:t>
      </w:r>
      <w:r w:rsidR="00006BB1" w:rsidRPr="00006BB1">
        <w:rPr>
          <w:b/>
          <w:bCs/>
          <w:color w:val="000000"/>
          <w:sz w:val="28"/>
          <w:szCs w:val="28"/>
          <w:lang w:eastAsia="hr-HR"/>
        </w:rPr>
        <w:t>U</w:t>
      </w:r>
    </w:p>
    <w:p w:rsidR="007A66B2" w:rsidRDefault="007A66B2" w:rsidP="00006BB1">
      <w:pPr>
        <w:jc w:val="center"/>
        <w:rPr>
          <w:b/>
          <w:bCs/>
          <w:color w:val="000000"/>
          <w:lang w:eastAsia="hr-HR"/>
        </w:rPr>
      </w:pPr>
      <w:r w:rsidRPr="007A66B2">
        <w:rPr>
          <w:b/>
          <w:bCs/>
          <w:color w:val="000000"/>
          <w:lang w:eastAsia="hr-HR"/>
        </w:rPr>
        <w:t>o izmjeni Odluke o naknadi za rad zamjenika Gradonačelnika Grada Staroga Grada koji dužnost obnaša bez zasnivanja radnog odnosa</w:t>
      </w:r>
    </w:p>
    <w:p w:rsidR="00006BB1" w:rsidRPr="007A66B2" w:rsidRDefault="00006BB1" w:rsidP="00006BB1">
      <w:pPr>
        <w:jc w:val="center"/>
        <w:rPr>
          <w:b/>
          <w:bCs/>
          <w:color w:val="000000"/>
          <w:lang w:eastAsia="hr-HR"/>
        </w:rPr>
      </w:pPr>
    </w:p>
    <w:p w:rsidR="007A66B2" w:rsidRDefault="007A66B2" w:rsidP="00006BB1">
      <w:pPr>
        <w:jc w:val="center"/>
        <w:rPr>
          <w:b/>
          <w:color w:val="000000"/>
          <w:lang w:eastAsia="hr-HR"/>
        </w:rPr>
      </w:pPr>
      <w:r w:rsidRPr="007A66B2">
        <w:rPr>
          <w:b/>
          <w:color w:val="000000"/>
          <w:lang w:eastAsia="hr-HR"/>
        </w:rPr>
        <w:t>Članak 1.</w:t>
      </w:r>
    </w:p>
    <w:p w:rsidR="00006BB1" w:rsidRPr="007A66B2" w:rsidRDefault="00006BB1" w:rsidP="007A66B2">
      <w:pPr>
        <w:jc w:val="both"/>
        <w:rPr>
          <w:b/>
          <w:color w:val="000000"/>
          <w:lang w:eastAsia="hr-HR"/>
        </w:rPr>
      </w:pPr>
    </w:p>
    <w:p w:rsidR="007A66B2" w:rsidRPr="007A66B2" w:rsidRDefault="007A66B2" w:rsidP="007A66B2">
      <w:pPr>
        <w:jc w:val="both"/>
        <w:rPr>
          <w:color w:val="000000"/>
          <w:lang w:eastAsia="hr-HR"/>
        </w:rPr>
      </w:pPr>
      <w:r w:rsidRPr="007A66B2">
        <w:rPr>
          <w:b/>
          <w:color w:val="000000"/>
          <w:lang w:eastAsia="hr-HR"/>
        </w:rPr>
        <w:tab/>
      </w:r>
      <w:r w:rsidRPr="007A66B2">
        <w:rPr>
          <w:color w:val="000000"/>
          <w:lang w:eastAsia="hr-HR"/>
        </w:rPr>
        <w:t>U Odluci o naknadi za rad zamjenika Gradonačelnika Grada Staroga Grada («Službeni glasnik Grada Starog Grada», broj: 10/10). u Glavi II. NAKNADA ZA RAD ZAMJENIKA GRADONAČELNIKA, članak 2. mijenja se i glasi:</w:t>
      </w:r>
    </w:p>
    <w:p w:rsidR="007A66B2" w:rsidRDefault="007A66B2" w:rsidP="007A66B2">
      <w:pPr>
        <w:jc w:val="both"/>
        <w:rPr>
          <w:color w:val="000000"/>
          <w:lang w:eastAsia="hr-HR"/>
        </w:rPr>
      </w:pPr>
      <w:r w:rsidRPr="007A66B2">
        <w:rPr>
          <w:color w:val="000000"/>
          <w:lang w:eastAsia="hr-HR"/>
        </w:rPr>
        <w:tab/>
        <w:t>Zamjenik Gradonačelnika koji dužnost obnaša bez zasnivanja radnog odnosa ima pravo na naknadu za rad u bruto iznosu od 6.945,21 kune plus 15% doprinosa za zdravstveno osiguranje.</w:t>
      </w:r>
    </w:p>
    <w:p w:rsidR="00143F61" w:rsidRPr="007A66B2" w:rsidRDefault="00143F61" w:rsidP="007A66B2">
      <w:pPr>
        <w:jc w:val="both"/>
        <w:rPr>
          <w:color w:val="000000"/>
          <w:lang w:eastAsia="hr-HR"/>
        </w:rPr>
      </w:pPr>
    </w:p>
    <w:p w:rsidR="007A66B2" w:rsidRDefault="007A66B2" w:rsidP="00143F61">
      <w:pPr>
        <w:jc w:val="center"/>
        <w:rPr>
          <w:b/>
        </w:rPr>
      </w:pPr>
      <w:r w:rsidRPr="007A66B2">
        <w:rPr>
          <w:b/>
        </w:rPr>
        <w:t>Članak 2.</w:t>
      </w:r>
    </w:p>
    <w:p w:rsidR="00143F61" w:rsidRPr="007A66B2" w:rsidRDefault="00143F61" w:rsidP="007A66B2">
      <w:pPr>
        <w:jc w:val="both"/>
        <w:rPr>
          <w:b/>
          <w:color w:val="000000"/>
          <w:lang w:eastAsia="hr-HR"/>
        </w:rPr>
      </w:pPr>
    </w:p>
    <w:p w:rsidR="007A66B2" w:rsidRPr="007A66B2" w:rsidRDefault="007A66B2" w:rsidP="007A66B2">
      <w:pPr>
        <w:ind w:firstLine="708"/>
        <w:jc w:val="both"/>
        <w:rPr>
          <w:color w:val="000000"/>
          <w:lang w:eastAsia="hr-HR"/>
        </w:rPr>
      </w:pPr>
      <w:r w:rsidRPr="007A66B2">
        <w:rPr>
          <w:color w:val="000000"/>
          <w:lang w:eastAsia="hr-HR"/>
        </w:rPr>
        <w:t>Ova Odluka stupa na snagu osmog dana od dana objave u «Službenom glasniku Grada Starog Grada».</w:t>
      </w:r>
    </w:p>
    <w:p w:rsidR="007A66B2" w:rsidRPr="007A66B2" w:rsidRDefault="007A66B2" w:rsidP="007A66B2">
      <w:pPr>
        <w:jc w:val="both"/>
        <w:rPr>
          <w:color w:val="000000"/>
          <w:lang w:eastAsia="hr-HR"/>
        </w:rPr>
      </w:pPr>
    </w:p>
    <w:p w:rsidR="007A66B2" w:rsidRPr="00143F61" w:rsidRDefault="007A66B2" w:rsidP="00143F61">
      <w:pPr>
        <w:jc w:val="center"/>
        <w:rPr>
          <w:b/>
          <w:i/>
        </w:rPr>
      </w:pPr>
      <w:r w:rsidRPr="00143F61">
        <w:rPr>
          <w:b/>
          <w:i/>
        </w:rPr>
        <w:t>REPUBLIKA HRVATSKA</w:t>
      </w:r>
    </w:p>
    <w:p w:rsidR="007A66B2" w:rsidRPr="00143F61" w:rsidRDefault="007A66B2" w:rsidP="00143F61">
      <w:pPr>
        <w:jc w:val="center"/>
        <w:rPr>
          <w:b/>
          <w:i/>
        </w:rPr>
      </w:pPr>
      <w:r w:rsidRPr="00143F61">
        <w:rPr>
          <w:b/>
          <w:i/>
        </w:rPr>
        <w:t>SPLITSKO-DALMATINSKA ŽUPANIJA</w:t>
      </w:r>
    </w:p>
    <w:p w:rsidR="007A66B2" w:rsidRPr="00143F61" w:rsidRDefault="007A66B2" w:rsidP="00143F61">
      <w:pPr>
        <w:jc w:val="center"/>
        <w:rPr>
          <w:b/>
          <w:i/>
        </w:rPr>
      </w:pPr>
      <w:r w:rsidRPr="00143F61">
        <w:rPr>
          <w:b/>
          <w:i/>
        </w:rPr>
        <w:t>GRAD STARI GRAD</w:t>
      </w:r>
    </w:p>
    <w:p w:rsidR="007A66B2" w:rsidRPr="00143F61" w:rsidRDefault="007A66B2" w:rsidP="00143F61">
      <w:pPr>
        <w:jc w:val="center"/>
        <w:rPr>
          <w:b/>
          <w:bCs/>
          <w:i/>
          <w:iCs/>
        </w:rPr>
      </w:pPr>
      <w:r w:rsidRPr="00143F61">
        <w:rPr>
          <w:b/>
          <w:bCs/>
          <w:i/>
          <w:iCs/>
        </w:rPr>
        <w:t xml:space="preserve">G r a d s k o  v i j e </w:t>
      </w:r>
      <w:r w:rsidRPr="00143F61">
        <w:rPr>
          <w:b/>
          <w:i/>
        </w:rPr>
        <w:t xml:space="preserve">ć </w:t>
      </w:r>
      <w:r w:rsidRPr="00143F61">
        <w:rPr>
          <w:b/>
          <w:bCs/>
          <w:i/>
          <w:iCs/>
        </w:rPr>
        <w:t>e</w:t>
      </w:r>
    </w:p>
    <w:p w:rsidR="00143F61" w:rsidRDefault="007A66B2" w:rsidP="007A66B2">
      <w:pPr>
        <w:jc w:val="both"/>
      </w:pPr>
      <w:r w:rsidRPr="007A66B2">
        <w:t>KLASA: 120-02/10-01/2</w:t>
      </w:r>
      <w:r w:rsidRPr="007A66B2">
        <w:tab/>
      </w:r>
    </w:p>
    <w:p w:rsidR="00143F61" w:rsidRDefault="007A66B2" w:rsidP="007A66B2">
      <w:pPr>
        <w:jc w:val="both"/>
      </w:pPr>
      <w:r w:rsidRPr="007A66B2">
        <w:t>URBROJ: 2128/03-12-3</w:t>
      </w:r>
    </w:p>
    <w:p w:rsidR="00906BBD" w:rsidRPr="007A66B2" w:rsidRDefault="007A66B2" w:rsidP="00143F61">
      <w:pPr>
        <w:jc w:val="both"/>
        <w:rPr>
          <w:i/>
        </w:rPr>
      </w:pPr>
      <w:r w:rsidRPr="007A66B2">
        <w:t>Stari Grad, 31. siječnja 2012. godine</w:t>
      </w:r>
    </w:p>
    <w:p w:rsidR="00143F61" w:rsidRDefault="00143F61" w:rsidP="00143F61">
      <w:pPr>
        <w:ind w:left="1440" w:firstLine="720"/>
        <w:jc w:val="both"/>
      </w:pPr>
      <w:r>
        <w:t xml:space="preserve">       PREDSJEDNIK</w:t>
      </w:r>
    </w:p>
    <w:p w:rsidR="00143F61" w:rsidRDefault="00143F61" w:rsidP="00143F61">
      <w:pPr>
        <w:jc w:val="right"/>
      </w:pPr>
      <w:r>
        <w:t>GRADSKOG VIJEĆA:</w:t>
      </w:r>
    </w:p>
    <w:p w:rsidR="00143F61" w:rsidRDefault="00143F61" w:rsidP="00143F61">
      <w:pPr>
        <w:jc w:val="right"/>
      </w:pPr>
      <w:r>
        <w:t>Marijo Lušić Bulić, v.r.</w:t>
      </w:r>
    </w:p>
    <w:p w:rsidR="00143F61" w:rsidRDefault="00143F61" w:rsidP="00143F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A66B2" w:rsidRPr="007A66B2" w:rsidRDefault="007A66B2" w:rsidP="007A66B2">
      <w:pPr>
        <w:pStyle w:val="BodyText3"/>
        <w:rPr>
          <w:i w:val="0"/>
        </w:rPr>
      </w:pPr>
    </w:p>
    <w:p w:rsidR="007A66B2" w:rsidRPr="007A66B2" w:rsidRDefault="007A66B2" w:rsidP="007A66B2">
      <w:pPr>
        <w:jc w:val="both"/>
      </w:pPr>
      <w:r w:rsidRPr="007A66B2">
        <w:tab/>
        <w:t xml:space="preserve">Na temelju odredbe članka 52. stavka 1. i članka 56. Zakona o financiranju vodnoga gospodarstva («NN», broj 153/09) i odredbe članka 32. stavka 1. alineje 32. Statuta Grada Staroga </w:t>
      </w:r>
      <w:r w:rsidRPr="007A66B2">
        <w:lastRenderedPageBreak/>
        <w:t>Grada (»Službeni glasnik Grada Starog Grada», broj: 12/03 i 3/10) Gradsko vijeće Grada Staroga Grada na XXVIII sjednici održanoj dana 31. siječnja 2012. godine  d o n o s i</w:t>
      </w:r>
    </w:p>
    <w:p w:rsidR="007A66B2" w:rsidRPr="007A66B2" w:rsidRDefault="007A66B2" w:rsidP="007A66B2">
      <w:pPr>
        <w:jc w:val="both"/>
      </w:pPr>
    </w:p>
    <w:p w:rsidR="007A66B2" w:rsidRPr="005E63F5" w:rsidRDefault="007A66B2" w:rsidP="005E63F5">
      <w:pPr>
        <w:jc w:val="center"/>
        <w:rPr>
          <w:b/>
          <w:sz w:val="28"/>
          <w:szCs w:val="28"/>
        </w:rPr>
      </w:pPr>
      <w:r w:rsidRPr="005E63F5">
        <w:rPr>
          <w:b/>
          <w:sz w:val="28"/>
          <w:szCs w:val="28"/>
        </w:rPr>
        <w:t>O D L U K U</w:t>
      </w:r>
    </w:p>
    <w:p w:rsidR="007A66B2" w:rsidRPr="007A66B2" w:rsidRDefault="007A66B2" w:rsidP="005E63F5">
      <w:pPr>
        <w:jc w:val="center"/>
        <w:rPr>
          <w:b/>
        </w:rPr>
      </w:pPr>
      <w:r w:rsidRPr="007A66B2">
        <w:rPr>
          <w:b/>
        </w:rPr>
        <w:t>o obračunu i naplati naknade za razvoj</w:t>
      </w:r>
    </w:p>
    <w:p w:rsidR="007A66B2" w:rsidRPr="007A66B2" w:rsidRDefault="007A66B2" w:rsidP="005E63F5">
      <w:pPr>
        <w:jc w:val="center"/>
        <w:rPr>
          <w:b/>
        </w:rPr>
      </w:pPr>
      <w:r w:rsidRPr="007A66B2">
        <w:rPr>
          <w:b/>
        </w:rPr>
        <w:t>sustava javne odvodnje</w:t>
      </w: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Članak 1.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Ovom se Odlukom uvodi obveza plaćanja naknade za razvoj radi osiguranja ravnomjernog razvoja javne odvodnje na području Grada Staroga Grada.</w:t>
      </w:r>
    </w:p>
    <w:p w:rsidR="007A66B2" w:rsidRPr="007A66B2" w:rsidRDefault="007A66B2" w:rsidP="007A66B2">
      <w:pPr>
        <w:jc w:val="both"/>
      </w:pPr>
      <w:r w:rsidRPr="007A66B2">
        <w:tab/>
        <w:t>Prikupljena sredstva naknade za razvoj koristit će se za financiranje: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36463E">
      <w:pPr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izgradnje kanalizacijskog sustava Staroga Grada,</w:t>
      </w:r>
    </w:p>
    <w:p w:rsidR="007A66B2" w:rsidRPr="007A66B2" w:rsidRDefault="007A66B2" w:rsidP="0036463E">
      <w:pPr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A66B2">
        <w:t>izrade projekata i stručnog nadzora nad izgradnjom komunalnih i vodnih građevina.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Članak 2.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Naknada za razvoj utvrđuje se u iznosu od 1,00 kn/m3.</w:t>
      </w:r>
    </w:p>
    <w:p w:rsidR="007A66B2" w:rsidRPr="007A66B2" w:rsidRDefault="007A66B2" w:rsidP="007A66B2">
      <w:pPr>
        <w:jc w:val="both"/>
      </w:pPr>
      <w:r w:rsidRPr="007A66B2">
        <w:tab/>
        <w:t>Iznos naknade za razvoj ne</w:t>
      </w:r>
      <w:r w:rsidRPr="007A66B2">
        <w:rPr>
          <w:color w:val="FF0000"/>
        </w:rPr>
        <w:t xml:space="preserve"> </w:t>
      </w:r>
      <w:r w:rsidRPr="007A66B2">
        <w:t>podliježe obvezi obračunavanja poreza na dodanu vrijednost.</w:t>
      </w:r>
    </w:p>
    <w:p w:rsidR="007A66B2" w:rsidRDefault="007A66B2" w:rsidP="007A66B2">
      <w:pPr>
        <w:jc w:val="both"/>
      </w:pPr>
      <w:r w:rsidRPr="007A66B2">
        <w:tab/>
        <w:t>Obveznici naknade za razvoj su sve kategorije korisnika usluge javne vodoopskrbe, na području Grada Staroga Grada, osim kategorije korisnika usluge javne vodoopskrbe u poljoprivredne svrhe.</w:t>
      </w:r>
    </w:p>
    <w:p w:rsidR="0081409D" w:rsidRPr="007A66B2" w:rsidRDefault="0081409D" w:rsidP="007A66B2">
      <w:pPr>
        <w:jc w:val="both"/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Članak 3.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Naknada za razvoj obračunavat će se putem računa za vodnu uslugu kojeg obveznicima ispostavlja «Hvarski vodovod» d.o.o. Jelsa (dalje u tekstu: Isporučitelj).</w:t>
      </w:r>
    </w:p>
    <w:p w:rsidR="007A66B2" w:rsidRPr="007A66B2" w:rsidRDefault="007A66B2" w:rsidP="007A66B2">
      <w:pPr>
        <w:jc w:val="both"/>
      </w:pPr>
      <w:r w:rsidRPr="007A66B2">
        <w:tab/>
        <w:t>Iznos naknade za razvoj iskazuje se na računu vodnih usluga kao zasebna stavka.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Članak 4.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Naknada za razvoj prihod je Isporučitelja.</w:t>
      </w:r>
    </w:p>
    <w:p w:rsidR="007A66B2" w:rsidRPr="007A66B2" w:rsidRDefault="007A66B2" w:rsidP="007A66B2">
      <w:pPr>
        <w:jc w:val="both"/>
      </w:pPr>
      <w:r w:rsidRPr="007A66B2">
        <w:tab/>
        <w:t>Isporučitelj je u obvezi prikupljena sredstva naknade za razvoj evidentirati u svojim poslovnim knjigama na posebnom kontu (poziciji).</w:t>
      </w:r>
    </w:p>
    <w:p w:rsidR="007A66B2" w:rsidRPr="007A66B2" w:rsidRDefault="007A66B2" w:rsidP="007A66B2">
      <w:pPr>
        <w:jc w:val="both"/>
      </w:pPr>
      <w:r w:rsidRPr="007A66B2">
        <w:tab/>
        <w:t>Način raspoređivanja i utroška prikupljenih sredstava naknade za razvoj za financiranje izgradnje objekata iz članka 1. ove Odluke određuje se godišnjim investicijskim programom kojeg donosi Skupština Isporučitelja na prijedlog Uprave.</w:t>
      </w:r>
    </w:p>
    <w:p w:rsidR="007A66B2" w:rsidRPr="007A66B2" w:rsidRDefault="007A66B2" w:rsidP="007A66B2">
      <w:pPr>
        <w:jc w:val="both"/>
      </w:pPr>
      <w:r w:rsidRPr="007A66B2">
        <w:tab/>
        <w:t>O namjenskom utrošku prikupljenih sredstava naknade za razvoj Uprava je dužna izvještavati Skupštinu Isporučitelja najmanje jednom godišnje.</w:t>
      </w:r>
    </w:p>
    <w:p w:rsidR="007A66B2" w:rsidRPr="007A66B2" w:rsidRDefault="007A66B2" w:rsidP="007A66B2">
      <w:pPr>
        <w:jc w:val="both"/>
      </w:pPr>
      <w:r w:rsidRPr="007A66B2">
        <w:tab/>
        <w:t>Upravi isporučitelja zabranjeno je raspolagati sredstvima naknade za razvoj suprotno odredbi stavka 3. ovoga članka.</w:t>
      </w: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lastRenderedPageBreak/>
        <w:t>Članak 5.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Ova Odluka stupa na snagu osmog dana od dana objave u «Službenom glasniku Grada Starog Grada».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  <w:i/>
        </w:rPr>
      </w:pPr>
      <w:r w:rsidRPr="0081409D">
        <w:rPr>
          <w:b/>
          <w:i/>
        </w:rPr>
        <w:t>REPUBLIKA HRVATSKA</w:t>
      </w:r>
    </w:p>
    <w:p w:rsidR="007A66B2" w:rsidRPr="0081409D" w:rsidRDefault="007A66B2" w:rsidP="0081409D">
      <w:pPr>
        <w:jc w:val="center"/>
        <w:rPr>
          <w:b/>
          <w:i/>
        </w:rPr>
      </w:pPr>
      <w:r w:rsidRPr="0081409D">
        <w:rPr>
          <w:b/>
          <w:i/>
        </w:rPr>
        <w:t>SPLITSKO-DALMATINSKA ŽUPANIJA</w:t>
      </w:r>
    </w:p>
    <w:p w:rsidR="007A66B2" w:rsidRPr="0081409D" w:rsidRDefault="007A66B2" w:rsidP="0081409D">
      <w:pPr>
        <w:jc w:val="center"/>
        <w:rPr>
          <w:b/>
          <w:i/>
        </w:rPr>
      </w:pPr>
      <w:r w:rsidRPr="0081409D">
        <w:rPr>
          <w:b/>
          <w:i/>
        </w:rPr>
        <w:t>GRAD STARI GRAD</w:t>
      </w:r>
    </w:p>
    <w:p w:rsidR="007A66B2" w:rsidRPr="0081409D" w:rsidRDefault="007A66B2" w:rsidP="0081409D">
      <w:pPr>
        <w:jc w:val="center"/>
        <w:rPr>
          <w:b/>
          <w:i/>
        </w:rPr>
      </w:pPr>
      <w:r w:rsidRPr="0081409D">
        <w:rPr>
          <w:b/>
          <w:i/>
        </w:rPr>
        <w:t>G r a d s k o  v i j e ć e</w:t>
      </w:r>
    </w:p>
    <w:p w:rsidR="007A66B2" w:rsidRPr="007A66B2" w:rsidRDefault="007A66B2" w:rsidP="007A66B2">
      <w:pPr>
        <w:jc w:val="both"/>
      </w:pPr>
    </w:p>
    <w:p w:rsidR="0081409D" w:rsidRDefault="007A66B2" w:rsidP="007A66B2">
      <w:pPr>
        <w:jc w:val="both"/>
      </w:pPr>
      <w:r w:rsidRPr="007A66B2">
        <w:t>KLASA: 325-01/12-01/2</w:t>
      </w:r>
    </w:p>
    <w:p w:rsidR="0081409D" w:rsidRDefault="007A66B2" w:rsidP="007A66B2">
      <w:pPr>
        <w:jc w:val="both"/>
      </w:pPr>
      <w:r w:rsidRPr="007A66B2">
        <w:t>URBROJ: 2128/03-12-2</w:t>
      </w:r>
    </w:p>
    <w:p w:rsidR="007A66B2" w:rsidRPr="007A66B2" w:rsidRDefault="007A66B2" w:rsidP="0081409D">
      <w:pPr>
        <w:jc w:val="both"/>
        <w:rPr>
          <w:i/>
        </w:rPr>
      </w:pPr>
      <w:r w:rsidRPr="007A66B2">
        <w:t>Stari Grad, 31. siječnja 2012. godine</w:t>
      </w:r>
    </w:p>
    <w:p w:rsidR="0081409D" w:rsidRDefault="0081409D" w:rsidP="0081409D">
      <w:pPr>
        <w:ind w:left="1440" w:firstLine="720"/>
        <w:jc w:val="both"/>
      </w:pPr>
      <w:r>
        <w:t xml:space="preserve">       PREDSJEDNIK</w:t>
      </w:r>
    </w:p>
    <w:p w:rsidR="0081409D" w:rsidRDefault="0081409D" w:rsidP="0081409D">
      <w:pPr>
        <w:jc w:val="right"/>
      </w:pPr>
      <w:r>
        <w:t>GRADSKOG VIJEĆA:</w:t>
      </w:r>
    </w:p>
    <w:p w:rsidR="0081409D" w:rsidRDefault="0081409D" w:rsidP="0081409D">
      <w:pPr>
        <w:jc w:val="right"/>
      </w:pPr>
      <w:r>
        <w:t>Marijo Lušić Bulić, v.r.</w:t>
      </w:r>
    </w:p>
    <w:p w:rsidR="0081409D" w:rsidRDefault="0081409D" w:rsidP="008140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A66B2" w:rsidRPr="007A66B2" w:rsidRDefault="007A66B2" w:rsidP="007A66B2">
      <w:pPr>
        <w:pStyle w:val="BodyText3"/>
        <w:rPr>
          <w:i w:val="0"/>
        </w:rPr>
      </w:pPr>
    </w:p>
    <w:p w:rsidR="007A66B2" w:rsidRPr="007A66B2" w:rsidRDefault="007A66B2" w:rsidP="007A66B2">
      <w:pPr>
        <w:jc w:val="both"/>
      </w:pPr>
      <w:r w:rsidRPr="007A66B2">
        <w:tab/>
        <w:t>Na temelju odredbe članka 32. stavka 1. alineje 32. u svezi s odredbom članka 38. stavka 1. Statuta Grada Staroga Grada («Službeni glasnik Grada Starog Grada», broj: 12/09 i 3/10) i odredbom članka 4. stavka 1. i 2. Poslovnika Gradskog vijeća Grada Staroga Grada («Službeni glasnik Grada Starog Grada», broj 12/09) Gradsko vijeće Grada Staroga Grada na XXVIII sjednici održanoj dana 31. siječnja 2012. godine  d o n o s i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  <w:sz w:val="28"/>
          <w:szCs w:val="28"/>
        </w:rPr>
      </w:pPr>
      <w:r w:rsidRPr="0081409D">
        <w:rPr>
          <w:b/>
          <w:sz w:val="28"/>
          <w:szCs w:val="28"/>
        </w:rPr>
        <w:t>Z A K L J U Č A K</w:t>
      </w: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o početku obnašanja dužnosti zamjenika vijećnika</w:t>
      </w:r>
    </w:p>
    <w:p w:rsidR="007A66B2" w:rsidRPr="0081409D" w:rsidRDefault="007A66B2" w:rsidP="0081409D">
      <w:pPr>
        <w:jc w:val="center"/>
        <w:rPr>
          <w:b/>
        </w:rPr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I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Prihvaća se Izvješće Mandatne komisije Gradskog vijeća Grada Staroga Grada o početku obnašanja dužnosti zamjenika vijećnika Gradskog vijeća Grada Staroga Grada, KLASA: 013-01/12-01/1, URBROJ: 2128/03-12-2 od 31. siječnja 2012. godine.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II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66B2">
        <w:rPr>
          <w:rFonts w:ascii="Times New Roman" w:hAnsi="Times New Roman" w:cs="Times New Roman"/>
          <w:sz w:val="20"/>
          <w:szCs w:val="20"/>
        </w:rPr>
        <w:tab/>
        <w:t>Konstatira se da od dana 31. siječnja 2012. godine, umjesto vijećnika TEDIJA SANSEOVIĆA kojemu mandat miruje, sukladno članku 4. stavku 1. i 2. Poslovnika Gradskog vijeća Grada Staroga Grada vijećničku dužnost započinje obnašati zamjenica vijećnika MARIJA FRANETOVIĆ-CVITIĆ</w:t>
      </w:r>
      <w:r w:rsidRPr="007A66B2">
        <w:rPr>
          <w:rFonts w:ascii="Times New Roman" w:hAnsi="Times New Roman" w:cs="Times New Roman"/>
          <w:b/>
          <w:sz w:val="20"/>
          <w:szCs w:val="20"/>
        </w:rPr>
        <w:t>.</w:t>
      </w:r>
    </w:p>
    <w:p w:rsidR="007A66B2" w:rsidRPr="007A66B2" w:rsidRDefault="007A66B2" w:rsidP="007A66B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66B2" w:rsidRPr="0081409D" w:rsidRDefault="007A66B2" w:rsidP="0081409D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409D">
        <w:rPr>
          <w:rFonts w:ascii="Times New Roman" w:hAnsi="Times New Roman" w:cs="Times New Roman"/>
          <w:b/>
          <w:sz w:val="20"/>
          <w:szCs w:val="20"/>
        </w:rPr>
        <w:t>III</w:t>
      </w:r>
    </w:p>
    <w:p w:rsidR="007A66B2" w:rsidRPr="007A66B2" w:rsidRDefault="007A66B2" w:rsidP="007A66B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66B2" w:rsidRPr="007A66B2" w:rsidRDefault="007A66B2" w:rsidP="007A66B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6B2">
        <w:rPr>
          <w:rFonts w:ascii="Times New Roman" w:hAnsi="Times New Roman" w:cs="Times New Roman"/>
          <w:sz w:val="20"/>
          <w:szCs w:val="20"/>
        </w:rPr>
        <w:tab/>
        <w:t>Ovaj Zaključak stupa na snagu danom donošenja, a objavit će se u «Službenom glasniku Grada Starog Grada»</w:t>
      </w:r>
    </w:p>
    <w:p w:rsidR="007A66B2" w:rsidRPr="007A66B2" w:rsidRDefault="007A66B2" w:rsidP="007A66B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A66B2" w:rsidRPr="0081409D" w:rsidRDefault="007A66B2" w:rsidP="0081409D">
      <w:pPr>
        <w:pStyle w:val="Heading2"/>
        <w:spacing w:before="0"/>
        <w:jc w:val="center"/>
        <w:rPr>
          <w:rFonts w:ascii="Times New Roman" w:hAnsi="Times New Roman"/>
          <w:bCs/>
          <w:i/>
          <w:sz w:val="20"/>
        </w:rPr>
      </w:pPr>
      <w:r w:rsidRPr="0081409D">
        <w:rPr>
          <w:rFonts w:ascii="Times New Roman" w:hAnsi="Times New Roman"/>
          <w:bCs/>
          <w:i/>
          <w:sz w:val="20"/>
        </w:rPr>
        <w:t>REPUBLIKA HRVATSKA</w:t>
      </w:r>
    </w:p>
    <w:p w:rsidR="007A66B2" w:rsidRPr="0081409D" w:rsidRDefault="007A66B2" w:rsidP="0081409D">
      <w:pPr>
        <w:jc w:val="center"/>
        <w:rPr>
          <w:b/>
          <w:i/>
        </w:rPr>
      </w:pPr>
      <w:r w:rsidRPr="0081409D">
        <w:rPr>
          <w:b/>
          <w:i/>
        </w:rPr>
        <w:t>SPLITSKO-DALMATINSKA ŽUPANIJA</w:t>
      </w:r>
    </w:p>
    <w:p w:rsidR="007A66B2" w:rsidRPr="0081409D" w:rsidRDefault="007A66B2" w:rsidP="0081409D">
      <w:pPr>
        <w:ind w:right="-334"/>
        <w:jc w:val="center"/>
        <w:rPr>
          <w:b/>
          <w:i/>
        </w:rPr>
      </w:pPr>
      <w:r w:rsidRPr="0081409D">
        <w:rPr>
          <w:b/>
          <w:i/>
          <w:lang w:val="de-DE"/>
        </w:rPr>
        <w:t>GRAD</w:t>
      </w:r>
      <w:r w:rsidRPr="0081409D">
        <w:rPr>
          <w:b/>
          <w:i/>
        </w:rPr>
        <w:t xml:space="preserve"> </w:t>
      </w:r>
      <w:r w:rsidRPr="0081409D">
        <w:rPr>
          <w:b/>
          <w:i/>
          <w:lang w:val="de-DE"/>
        </w:rPr>
        <w:t>STARI</w:t>
      </w:r>
      <w:r w:rsidRPr="0081409D">
        <w:rPr>
          <w:b/>
          <w:i/>
        </w:rPr>
        <w:t xml:space="preserve"> </w:t>
      </w:r>
      <w:r w:rsidRPr="0081409D">
        <w:rPr>
          <w:b/>
          <w:i/>
          <w:lang w:val="de-DE"/>
        </w:rPr>
        <w:t>GRAD</w:t>
      </w:r>
    </w:p>
    <w:p w:rsidR="007A66B2" w:rsidRPr="0081409D" w:rsidRDefault="007A66B2" w:rsidP="0081409D">
      <w:pPr>
        <w:ind w:right="-334"/>
        <w:jc w:val="center"/>
        <w:rPr>
          <w:b/>
          <w:i/>
          <w:iCs/>
        </w:rPr>
      </w:pPr>
      <w:r w:rsidRPr="0081409D">
        <w:rPr>
          <w:b/>
          <w:i/>
          <w:iCs/>
          <w:lang w:val="de-DE"/>
        </w:rPr>
        <w:t>G r a d s k o</w:t>
      </w:r>
      <w:r w:rsidRPr="0081409D">
        <w:rPr>
          <w:b/>
          <w:i/>
          <w:iCs/>
        </w:rPr>
        <w:t xml:space="preserve">  </w:t>
      </w:r>
      <w:r w:rsidRPr="0081409D">
        <w:rPr>
          <w:b/>
          <w:i/>
          <w:iCs/>
          <w:lang w:val="de-DE"/>
        </w:rPr>
        <w:t>v i j e ć e</w:t>
      </w:r>
    </w:p>
    <w:p w:rsidR="0081409D" w:rsidRDefault="007A66B2" w:rsidP="007A66B2">
      <w:pPr>
        <w:ind w:right="-334"/>
        <w:jc w:val="both"/>
      </w:pPr>
      <w:r w:rsidRPr="007A66B2">
        <w:rPr>
          <w:lang w:val="de-DE"/>
        </w:rPr>
        <w:lastRenderedPageBreak/>
        <w:t>KLASA</w:t>
      </w:r>
      <w:r w:rsidRPr="007A66B2">
        <w:t>: 013-01/12-01/1</w:t>
      </w:r>
    </w:p>
    <w:p w:rsidR="0081409D" w:rsidRDefault="007A66B2" w:rsidP="007A66B2">
      <w:pPr>
        <w:ind w:right="-334"/>
        <w:jc w:val="both"/>
      </w:pPr>
      <w:r w:rsidRPr="007A66B2">
        <w:t>URBROJ: 2128/03-12-3</w:t>
      </w:r>
    </w:p>
    <w:p w:rsidR="007A66B2" w:rsidRPr="007A66B2" w:rsidRDefault="007A66B2" w:rsidP="0081409D">
      <w:pPr>
        <w:ind w:right="-334"/>
        <w:jc w:val="both"/>
        <w:rPr>
          <w:i/>
        </w:rPr>
      </w:pPr>
      <w:r w:rsidRPr="007A66B2">
        <w:t>Stari Grad, 31. siječnja 2012. godine</w:t>
      </w:r>
    </w:p>
    <w:p w:rsidR="0081409D" w:rsidRDefault="0081409D" w:rsidP="0081409D">
      <w:pPr>
        <w:ind w:left="1440" w:firstLine="720"/>
        <w:jc w:val="both"/>
      </w:pPr>
      <w:r>
        <w:t xml:space="preserve">       PREDSJEDNIK</w:t>
      </w:r>
    </w:p>
    <w:p w:rsidR="0081409D" w:rsidRDefault="0081409D" w:rsidP="0081409D">
      <w:pPr>
        <w:jc w:val="right"/>
      </w:pPr>
      <w:r>
        <w:t>GRADSKOG VIJEĆA:</w:t>
      </w:r>
    </w:p>
    <w:p w:rsidR="0081409D" w:rsidRDefault="0081409D" w:rsidP="0081409D">
      <w:pPr>
        <w:jc w:val="right"/>
      </w:pPr>
      <w:r>
        <w:t>Marijo Lušić Bulić, v.r.</w:t>
      </w:r>
    </w:p>
    <w:p w:rsidR="0081409D" w:rsidRDefault="0081409D" w:rsidP="008140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81409D" w:rsidRDefault="0081409D" w:rsidP="0081409D">
      <w:pPr>
        <w:jc w:val="both"/>
      </w:pPr>
    </w:p>
    <w:p w:rsidR="00D03982" w:rsidRDefault="00D03982" w:rsidP="0081409D">
      <w:pPr>
        <w:jc w:val="both"/>
      </w:pPr>
      <w:r>
        <w:tab/>
        <w:t xml:space="preserve">Na temelju odredbe članka 32. stavka 1. alineje 32. Statuta Grada Staroga Grada </w:t>
      </w:r>
      <w:r w:rsidR="007A66B2" w:rsidRPr="007A66B2">
        <w:t>(</w:t>
      </w:r>
      <w:r>
        <w:t>„</w:t>
      </w:r>
      <w:r w:rsidR="007A66B2" w:rsidRPr="007A66B2">
        <w:t>Službeni glasnik Grada Starog Grada</w:t>
      </w:r>
      <w:r>
        <w:t>“</w:t>
      </w:r>
      <w:r w:rsidR="007A66B2" w:rsidRPr="007A66B2">
        <w:t xml:space="preserve">, broj: 12/09 i 3/10) Gradsko vijeće Grada Staroga Grada na XXVIII sjednici održanoj dana 31. siječnja 2012. godine  </w:t>
      </w:r>
    </w:p>
    <w:p w:rsidR="007A66B2" w:rsidRPr="007A66B2" w:rsidRDefault="007A66B2" w:rsidP="0081409D">
      <w:pPr>
        <w:jc w:val="both"/>
      </w:pPr>
      <w:r w:rsidRPr="007A66B2">
        <w:t>d o n o s i</w:t>
      </w:r>
    </w:p>
    <w:p w:rsidR="007A66B2" w:rsidRPr="007A66B2" w:rsidRDefault="007A66B2" w:rsidP="007A66B2">
      <w:pPr>
        <w:jc w:val="both"/>
      </w:pPr>
    </w:p>
    <w:p w:rsidR="007A66B2" w:rsidRPr="0081409D" w:rsidRDefault="007A66B2" w:rsidP="0081409D">
      <w:pPr>
        <w:jc w:val="center"/>
        <w:rPr>
          <w:b/>
          <w:sz w:val="28"/>
          <w:szCs w:val="28"/>
        </w:rPr>
      </w:pPr>
      <w:r w:rsidRPr="0081409D">
        <w:rPr>
          <w:b/>
          <w:sz w:val="28"/>
          <w:szCs w:val="28"/>
        </w:rPr>
        <w:t>Z A K L J U Č A K</w:t>
      </w: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povodom razmatranja Informacije o načinu obnašanja dužnosti</w:t>
      </w:r>
      <w:r w:rsidR="0081409D" w:rsidRPr="0081409D">
        <w:rPr>
          <w:b/>
        </w:rPr>
        <w:t xml:space="preserve"> </w:t>
      </w:r>
      <w:r w:rsidRPr="0081409D">
        <w:rPr>
          <w:b/>
        </w:rPr>
        <w:t>Gradonačelnice Grada Staroga Grada nakon stjecanja statusa</w:t>
      </w:r>
      <w:r w:rsidR="0081409D" w:rsidRPr="0081409D">
        <w:rPr>
          <w:b/>
        </w:rPr>
        <w:t xml:space="preserve"> </w:t>
      </w:r>
      <w:r w:rsidRPr="0081409D">
        <w:rPr>
          <w:b/>
        </w:rPr>
        <w:t>zastupnice u Hrvatskom saboru</w:t>
      </w:r>
    </w:p>
    <w:p w:rsidR="007A66B2" w:rsidRPr="0081409D" w:rsidRDefault="007A66B2" w:rsidP="0081409D">
      <w:pPr>
        <w:jc w:val="center"/>
        <w:rPr>
          <w:b/>
        </w:rPr>
      </w:pPr>
    </w:p>
    <w:p w:rsidR="007A66B2" w:rsidRPr="0081409D" w:rsidRDefault="007A66B2" w:rsidP="0081409D">
      <w:pPr>
        <w:jc w:val="center"/>
        <w:rPr>
          <w:b/>
        </w:rPr>
      </w:pPr>
      <w:r w:rsidRPr="0081409D">
        <w:rPr>
          <w:b/>
        </w:rPr>
        <w:t>I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P r i m a  s e  k  z n a n j u  Informacija Gradonačelnice Grada Staroga Grada o načinu obnašanja dužnost nakon stjecanja statusa zastupnice u Hrvatskom saboru, koju Informaciju čini pisana Obavijest o načinu obavljanja dužnosti Gradonačelnice Grada Staroga Grada. KLASA: 112-02/12-01/1, URBROJ: 2128/03-12-1 od 10. siječnja 2012. godine, proslijeđena Jedinstvenom upravnom odjelu Grada Staroga Grada i Rješenje o obavljanju dužnosti Gradonačelnice Grada Staroga Grada, Jedinstvenog upravnog odjela Grada Staroga Grada KLASA: 112-02/12-01/1, URBROJ: 2128/03-12-2 od 10. siječnja 2012. godine.</w:t>
      </w:r>
    </w:p>
    <w:p w:rsidR="007A66B2" w:rsidRPr="007A66B2" w:rsidRDefault="007A66B2" w:rsidP="007A66B2">
      <w:pPr>
        <w:jc w:val="both"/>
      </w:pPr>
    </w:p>
    <w:p w:rsidR="007A66B2" w:rsidRPr="00D03982" w:rsidRDefault="007A66B2" w:rsidP="00D03982">
      <w:pPr>
        <w:jc w:val="center"/>
        <w:rPr>
          <w:b/>
        </w:rPr>
      </w:pPr>
      <w:r w:rsidRPr="00D03982">
        <w:rPr>
          <w:b/>
        </w:rPr>
        <w:t>II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P r i m a  s e  k  z n a n j u  Zaključak Odbora za proračun i financije Gradskog vijeća Grada Staroga Grada povodom razmatranja Informacije o načinu obnašanja dužnosti Gradonačelnice Grada Staroga Grada nakon stjecanja statusa zastupnice u Hrvatskom saboru, KLASA: 021-05/12-01/5, URBROJ: 2128/03-12-1 od 31. siječnja 2012. godine.</w:t>
      </w:r>
    </w:p>
    <w:p w:rsidR="007A66B2" w:rsidRPr="007A66B2" w:rsidRDefault="007A66B2" w:rsidP="007A66B2">
      <w:pPr>
        <w:jc w:val="both"/>
      </w:pPr>
    </w:p>
    <w:p w:rsidR="007A66B2" w:rsidRPr="00D03982" w:rsidRDefault="007A66B2" w:rsidP="00D03982">
      <w:pPr>
        <w:jc w:val="center"/>
        <w:rPr>
          <w:b/>
        </w:rPr>
      </w:pPr>
      <w:r w:rsidRPr="00D03982">
        <w:rPr>
          <w:b/>
        </w:rPr>
        <w:t>III</w:t>
      </w:r>
    </w:p>
    <w:p w:rsidR="007A66B2" w:rsidRPr="007A66B2" w:rsidRDefault="007A66B2" w:rsidP="007A66B2">
      <w:pPr>
        <w:jc w:val="both"/>
      </w:pPr>
    </w:p>
    <w:p w:rsidR="007A66B2" w:rsidRPr="007A66B2" w:rsidRDefault="007A66B2" w:rsidP="007A66B2">
      <w:pPr>
        <w:jc w:val="both"/>
      </w:pPr>
      <w:r w:rsidRPr="007A66B2">
        <w:tab/>
        <w:t>Ovaj Zaključak stupa na snagu danom donošenja, a objavit će se u «Službenom glasniku Grada Starog Grada».</w:t>
      </w:r>
    </w:p>
    <w:p w:rsidR="007A66B2" w:rsidRPr="007A66B2" w:rsidRDefault="007A66B2" w:rsidP="007A66B2">
      <w:pPr>
        <w:ind w:left="720" w:hanging="720"/>
        <w:jc w:val="both"/>
      </w:pPr>
    </w:p>
    <w:p w:rsidR="007A66B2" w:rsidRPr="00D03982" w:rsidRDefault="007A66B2" w:rsidP="00D03982">
      <w:pPr>
        <w:ind w:left="720" w:hanging="720"/>
        <w:jc w:val="center"/>
        <w:rPr>
          <w:b/>
          <w:i/>
        </w:rPr>
      </w:pPr>
      <w:r w:rsidRPr="00D03982">
        <w:rPr>
          <w:b/>
          <w:i/>
        </w:rPr>
        <w:t>REPUBLIKA HRVATSKA</w:t>
      </w:r>
    </w:p>
    <w:p w:rsidR="007A66B2" w:rsidRPr="00D03982" w:rsidRDefault="007A66B2" w:rsidP="00D03982">
      <w:pPr>
        <w:ind w:left="720" w:hanging="720"/>
        <w:jc w:val="center"/>
        <w:rPr>
          <w:b/>
          <w:i/>
        </w:rPr>
      </w:pPr>
      <w:r w:rsidRPr="00D03982">
        <w:rPr>
          <w:b/>
          <w:i/>
        </w:rPr>
        <w:t>SPLITSKO-DALMATINSKA ŽUPANIJA</w:t>
      </w:r>
    </w:p>
    <w:p w:rsidR="007A66B2" w:rsidRPr="00D03982" w:rsidRDefault="007A66B2" w:rsidP="00D03982">
      <w:pPr>
        <w:ind w:left="720" w:hanging="720"/>
        <w:jc w:val="center"/>
        <w:rPr>
          <w:b/>
          <w:i/>
        </w:rPr>
      </w:pPr>
      <w:r w:rsidRPr="00D03982">
        <w:rPr>
          <w:b/>
          <w:i/>
        </w:rPr>
        <w:t>GRAD STARI GRAD</w:t>
      </w:r>
    </w:p>
    <w:p w:rsidR="007A66B2" w:rsidRPr="00D03982" w:rsidRDefault="007A66B2" w:rsidP="00D03982">
      <w:pPr>
        <w:ind w:left="720" w:hanging="720"/>
        <w:jc w:val="center"/>
        <w:rPr>
          <w:b/>
          <w:i/>
        </w:rPr>
      </w:pPr>
      <w:r w:rsidRPr="00D03982">
        <w:rPr>
          <w:b/>
          <w:i/>
        </w:rPr>
        <w:t>G r a d s k o  v i j e ć e</w:t>
      </w:r>
    </w:p>
    <w:p w:rsidR="007A66B2" w:rsidRPr="007A66B2" w:rsidRDefault="007A66B2" w:rsidP="007A66B2">
      <w:pPr>
        <w:ind w:firstLine="567"/>
        <w:jc w:val="both"/>
      </w:pPr>
    </w:p>
    <w:p w:rsidR="00D03982" w:rsidRDefault="007A66B2" w:rsidP="007A66B2">
      <w:pPr>
        <w:ind w:right="72"/>
        <w:jc w:val="both"/>
      </w:pPr>
      <w:r w:rsidRPr="007A66B2">
        <w:t>KLASA: 021-05/12-01/5</w:t>
      </w:r>
    </w:p>
    <w:p w:rsidR="00D03982" w:rsidRDefault="007A66B2" w:rsidP="007A66B2">
      <w:pPr>
        <w:ind w:right="72"/>
        <w:jc w:val="both"/>
      </w:pPr>
      <w:r w:rsidRPr="007A66B2">
        <w:t>URBROJ: 2128/03-12-2</w:t>
      </w:r>
    </w:p>
    <w:p w:rsidR="007A66B2" w:rsidRPr="007A66B2" w:rsidRDefault="007A66B2" w:rsidP="00D03982">
      <w:pPr>
        <w:ind w:right="72"/>
        <w:jc w:val="both"/>
        <w:rPr>
          <w:i/>
        </w:rPr>
      </w:pPr>
      <w:r w:rsidRPr="007A66B2">
        <w:t>Stari Grad, 31. siječnja 2012. godine</w:t>
      </w:r>
    </w:p>
    <w:p w:rsidR="00D03982" w:rsidRDefault="00D03982" w:rsidP="00D03982">
      <w:pPr>
        <w:ind w:left="1440" w:firstLine="720"/>
        <w:jc w:val="both"/>
      </w:pPr>
      <w:r>
        <w:lastRenderedPageBreak/>
        <w:t xml:space="preserve">       PREDSJEDNIK</w:t>
      </w:r>
    </w:p>
    <w:p w:rsidR="00D03982" w:rsidRDefault="00D03982" w:rsidP="00D03982">
      <w:pPr>
        <w:jc w:val="right"/>
      </w:pPr>
      <w:r>
        <w:t>GRADSKOG VIJEĆA:</w:t>
      </w:r>
    </w:p>
    <w:p w:rsidR="00D03982" w:rsidRDefault="00D03982" w:rsidP="00D03982">
      <w:pPr>
        <w:jc w:val="right"/>
      </w:pPr>
      <w:r>
        <w:t>Marijo Lušić Bulić, v.r.</w:t>
      </w:r>
    </w:p>
    <w:p w:rsidR="00D03982" w:rsidRDefault="00D03982" w:rsidP="00D039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03982" w:rsidRDefault="00D03982" w:rsidP="007A66B2">
      <w:pPr>
        <w:pStyle w:val="BodyText3"/>
        <w:rPr>
          <w:i w:val="0"/>
        </w:rPr>
      </w:pPr>
    </w:p>
    <w:p w:rsidR="005235F7" w:rsidRDefault="005235F7" w:rsidP="005235F7">
      <w:pPr>
        <w:ind w:firstLine="708"/>
        <w:jc w:val="both"/>
      </w:pPr>
      <w:r w:rsidRPr="005235F7">
        <w:t xml:space="preserve">Na temelju odredbe članka 32. stavka 1. alineje 32. Statuta Grada Staroga Grada (“Službeni glasnik Grada Starog Grada“ br. 12/09 i 3/10), Gradsko vijeće Grada Staroga Grada na XXVIII sjednici održanoj dana 31. siječnja 2012. godine </w:t>
      </w:r>
    </w:p>
    <w:p w:rsidR="005235F7" w:rsidRPr="005235F7" w:rsidRDefault="005235F7" w:rsidP="005235F7">
      <w:pPr>
        <w:jc w:val="both"/>
      </w:pPr>
      <w:r>
        <w:t xml:space="preserve">d o n o s i </w:t>
      </w:r>
    </w:p>
    <w:p w:rsidR="005235F7" w:rsidRPr="005235F7" w:rsidRDefault="005235F7" w:rsidP="005235F7">
      <w:pPr>
        <w:ind w:firstLine="708"/>
        <w:jc w:val="both"/>
      </w:pPr>
    </w:p>
    <w:p w:rsidR="005235F7" w:rsidRPr="005235F7" w:rsidRDefault="005235F7" w:rsidP="005235F7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235F7">
        <w:rPr>
          <w:rFonts w:ascii="Times New Roman" w:hAnsi="Times New Roman"/>
          <w:b/>
          <w:sz w:val="28"/>
          <w:szCs w:val="28"/>
        </w:rPr>
        <w:t>Z A K L J U ČA K</w:t>
      </w:r>
    </w:p>
    <w:p w:rsidR="005235F7" w:rsidRPr="005235F7" w:rsidRDefault="005235F7" w:rsidP="005235F7">
      <w:pPr>
        <w:jc w:val="center"/>
        <w:rPr>
          <w:b/>
        </w:rPr>
      </w:pPr>
      <w:r w:rsidRPr="005235F7">
        <w:rPr>
          <w:b/>
        </w:rPr>
        <w:t>povodom razmatranja „Tehno-ekonomske analize sustava odvodnje otpadnih voda Stari Grad-Jelsa-Vrboska“</w:t>
      </w:r>
    </w:p>
    <w:p w:rsidR="005235F7" w:rsidRPr="005235F7" w:rsidRDefault="005235F7" w:rsidP="005235F7">
      <w:pPr>
        <w:ind w:left="360"/>
        <w:jc w:val="both"/>
        <w:rPr>
          <w:b/>
        </w:rPr>
      </w:pPr>
    </w:p>
    <w:p w:rsidR="005235F7" w:rsidRDefault="005235F7" w:rsidP="005235F7">
      <w:pPr>
        <w:pStyle w:val="Bezproreda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235F7">
        <w:rPr>
          <w:rFonts w:ascii="Times New Roman" w:hAnsi="Times New Roman"/>
          <w:b/>
          <w:sz w:val="20"/>
          <w:szCs w:val="20"/>
        </w:rPr>
        <w:t>Članak 1.</w:t>
      </w:r>
    </w:p>
    <w:p w:rsidR="005235F7" w:rsidRPr="005235F7" w:rsidRDefault="005235F7" w:rsidP="005235F7">
      <w:pPr>
        <w:pStyle w:val="Bezproreda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235F7" w:rsidRPr="005235F7" w:rsidRDefault="005235F7" w:rsidP="005235F7">
      <w:pPr>
        <w:jc w:val="both"/>
      </w:pPr>
      <w:r w:rsidRPr="005235F7">
        <w:tab/>
        <w:t xml:space="preserve">P r i h v a ć a  s e  elaborat „Tehno-ekonomska analiza sustava odvodnje otpadnih voda Stari Grad-Jelsa-Vrboska“, broj IP-21/11, izrađena od tvrtke AKVEDUKT d.o.o. Split, kojom se predlaže izmjena ranije usvojene koncepcije dispozicije te pročišćavanja i ispuštanja otpadnih voda aglomeracije središnjeg dijela otoka Hvara. </w:t>
      </w:r>
    </w:p>
    <w:p w:rsidR="005235F7" w:rsidRPr="005235F7" w:rsidRDefault="005235F7" w:rsidP="005235F7">
      <w:pPr>
        <w:jc w:val="both"/>
      </w:pPr>
      <w:r w:rsidRPr="005235F7">
        <w:tab/>
        <w:t>Predložena koncepcija podrazumijeva u konačnoj fazi dispoziciju te pročišćavanje i ispuštanje otpadnih voda, aglomeracije središnjeg dijela otoka Hvara, putem dva uređaja i dva podmorska ispusta.</w:t>
      </w:r>
    </w:p>
    <w:p w:rsidR="005235F7" w:rsidRPr="005235F7" w:rsidRDefault="005235F7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5235F7" w:rsidRDefault="005235F7" w:rsidP="005235F7">
      <w:pPr>
        <w:pStyle w:val="Bezproreda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235F7">
        <w:rPr>
          <w:rFonts w:ascii="Times New Roman" w:hAnsi="Times New Roman"/>
          <w:b/>
          <w:sz w:val="20"/>
          <w:szCs w:val="20"/>
        </w:rPr>
        <w:t>Članak 2.</w:t>
      </w:r>
    </w:p>
    <w:p w:rsidR="005235F7" w:rsidRPr="005235F7" w:rsidRDefault="005235F7" w:rsidP="005235F7">
      <w:pPr>
        <w:pStyle w:val="Bezproreda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235F7" w:rsidRPr="005235F7" w:rsidRDefault="005235F7" w:rsidP="005235F7">
      <w:pPr>
        <w:ind w:firstLine="708"/>
        <w:jc w:val="both"/>
      </w:pPr>
      <w:r w:rsidRPr="005235F7">
        <w:t>Razlozi za narudžbu izrade elaborata i njegovo prihvaćanje su slijedeći:</w:t>
      </w:r>
    </w:p>
    <w:p w:rsidR="005235F7" w:rsidRPr="005235F7" w:rsidRDefault="005235F7" w:rsidP="005235F7">
      <w:pPr>
        <w:numPr>
          <w:ilvl w:val="0"/>
          <w:numId w:val="27"/>
        </w:numPr>
        <w:overflowPunct/>
        <w:autoSpaceDE/>
        <w:autoSpaceDN/>
        <w:adjustRightInd/>
        <w:ind w:left="426" w:hanging="142"/>
        <w:jc w:val="both"/>
        <w:textAlignment w:val="auto"/>
      </w:pPr>
      <w:r w:rsidRPr="005235F7">
        <w:t xml:space="preserve">od usvajanja prihvaćenog koncepta proteklo je više od deset godina u kojem vremenu su napredovale tehnologije pročišćavanja otpadnih voda, </w:t>
      </w:r>
    </w:p>
    <w:p w:rsidR="005235F7" w:rsidRPr="005235F7" w:rsidRDefault="005235F7" w:rsidP="005235F7">
      <w:pPr>
        <w:numPr>
          <w:ilvl w:val="0"/>
          <w:numId w:val="27"/>
        </w:numPr>
        <w:overflowPunct/>
        <w:autoSpaceDE/>
        <w:autoSpaceDN/>
        <w:adjustRightInd/>
        <w:ind w:left="426" w:hanging="142"/>
        <w:jc w:val="both"/>
        <w:textAlignment w:val="auto"/>
      </w:pPr>
      <w:r w:rsidRPr="005235F7">
        <w:t>RH je prihvatila europsku zakonsku regulativu pročišćavanja komunalnih otpadnih voda i zaštite mora,</w:t>
      </w:r>
    </w:p>
    <w:p w:rsidR="005235F7" w:rsidRPr="005235F7" w:rsidRDefault="005235F7" w:rsidP="005235F7">
      <w:pPr>
        <w:numPr>
          <w:ilvl w:val="0"/>
          <w:numId w:val="27"/>
        </w:numPr>
        <w:overflowPunct/>
        <w:autoSpaceDE/>
        <w:autoSpaceDN/>
        <w:adjustRightInd/>
        <w:ind w:left="426" w:hanging="142"/>
        <w:jc w:val="both"/>
        <w:textAlignment w:val="auto"/>
      </w:pPr>
      <w:r w:rsidRPr="005235F7">
        <w:t xml:space="preserve">starogradska uvala je svrstana u područje „osjetljivog mora“, </w:t>
      </w:r>
    </w:p>
    <w:p w:rsidR="005235F7" w:rsidRPr="005235F7" w:rsidRDefault="005235F7" w:rsidP="005235F7">
      <w:pPr>
        <w:numPr>
          <w:ilvl w:val="0"/>
          <w:numId w:val="27"/>
        </w:numPr>
        <w:overflowPunct/>
        <w:autoSpaceDE/>
        <w:autoSpaceDN/>
        <w:adjustRightInd/>
        <w:ind w:left="426" w:hanging="142"/>
        <w:jc w:val="both"/>
        <w:textAlignment w:val="auto"/>
      </w:pPr>
      <w:r w:rsidRPr="005235F7">
        <w:t>starogradsko polje „hora“ je upisano u Listu svjetske baštine UNESCO-a.</w:t>
      </w:r>
    </w:p>
    <w:p w:rsidR="005235F7" w:rsidRPr="005235F7" w:rsidRDefault="005235F7" w:rsidP="005235F7">
      <w:pPr>
        <w:jc w:val="both"/>
      </w:pPr>
      <w:r>
        <w:tab/>
      </w:r>
      <w:r w:rsidRPr="005235F7">
        <w:t>Novopredložena koncepcija se u odnosu na ranije usvojenu pokazala i financijski povoljnija.</w:t>
      </w:r>
    </w:p>
    <w:p w:rsidR="005235F7" w:rsidRPr="005235F7" w:rsidRDefault="005235F7" w:rsidP="005235F7">
      <w:pPr>
        <w:jc w:val="both"/>
      </w:pPr>
    </w:p>
    <w:p w:rsidR="005235F7" w:rsidRDefault="005235F7" w:rsidP="005235F7">
      <w:pPr>
        <w:jc w:val="center"/>
        <w:outlineLvl w:val="0"/>
        <w:rPr>
          <w:b/>
        </w:rPr>
      </w:pPr>
      <w:r w:rsidRPr="005235F7">
        <w:rPr>
          <w:b/>
        </w:rPr>
        <w:t>Članak 3.</w:t>
      </w:r>
    </w:p>
    <w:p w:rsidR="005235F7" w:rsidRPr="005235F7" w:rsidRDefault="005235F7" w:rsidP="005235F7">
      <w:pPr>
        <w:jc w:val="both"/>
        <w:outlineLvl w:val="0"/>
      </w:pPr>
    </w:p>
    <w:p w:rsidR="005235F7" w:rsidRPr="005235F7" w:rsidRDefault="005235F7" w:rsidP="005235F7">
      <w:pPr>
        <w:jc w:val="both"/>
      </w:pPr>
      <w:r w:rsidRPr="005235F7">
        <w:tab/>
        <w:t xml:space="preserve">Daje se ovlaštenje isporučitelju vodnih usluga odvodnje, Hvarskom vodovodu d.o.o. Jelsa, da poduzima sve potrebne radnje u cilju dovršenja izgradnje sustava odvodnje otpadnih voda Stari Grad sukladno usvojenom elaboratu iz članka 1. ovog Zaključka.  </w:t>
      </w:r>
    </w:p>
    <w:p w:rsidR="005235F7" w:rsidRDefault="005235F7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tab/>
      </w:r>
    </w:p>
    <w:p w:rsidR="00422576" w:rsidRDefault="00422576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422576" w:rsidRPr="005235F7" w:rsidRDefault="00422576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5235F7" w:rsidRDefault="005235F7" w:rsidP="005235F7">
      <w:pPr>
        <w:pStyle w:val="Bezproreda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235F7">
        <w:rPr>
          <w:rFonts w:ascii="Times New Roman" w:hAnsi="Times New Roman"/>
          <w:b/>
          <w:sz w:val="20"/>
          <w:szCs w:val="20"/>
        </w:rPr>
        <w:lastRenderedPageBreak/>
        <w:t>Članak 4.</w:t>
      </w:r>
    </w:p>
    <w:p w:rsidR="005235F7" w:rsidRPr="005235F7" w:rsidRDefault="005235F7" w:rsidP="005235F7">
      <w:pPr>
        <w:pStyle w:val="Bezproreda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235F7" w:rsidRPr="005235F7" w:rsidRDefault="005235F7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tab/>
        <w:t xml:space="preserve">Ovaj Zaključak stupa na snagu danom objave u “Službenom glasniku </w:t>
      </w:r>
      <w:bookmarkStart w:id="0" w:name="_GoBack"/>
      <w:bookmarkEnd w:id="0"/>
      <w:r w:rsidRPr="005235F7">
        <w:rPr>
          <w:rFonts w:ascii="Times New Roman" w:hAnsi="Times New Roman"/>
          <w:sz w:val="20"/>
          <w:szCs w:val="20"/>
        </w:rPr>
        <w:t>Grada Starog Grada“.</w:t>
      </w:r>
    </w:p>
    <w:p w:rsidR="005235F7" w:rsidRPr="005235F7" w:rsidRDefault="005235F7" w:rsidP="005235F7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tab/>
      </w:r>
    </w:p>
    <w:p w:rsidR="005235F7" w:rsidRPr="00B924D8" w:rsidRDefault="005235F7" w:rsidP="00B924D8">
      <w:pPr>
        <w:pStyle w:val="Bezproreda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B924D8">
        <w:rPr>
          <w:rFonts w:ascii="Times New Roman" w:hAnsi="Times New Roman"/>
          <w:b/>
          <w:i/>
          <w:sz w:val="20"/>
          <w:szCs w:val="20"/>
        </w:rPr>
        <w:t>REPUBLIKA HRVATSKA</w:t>
      </w:r>
    </w:p>
    <w:p w:rsidR="005235F7" w:rsidRPr="00B924D8" w:rsidRDefault="005235F7" w:rsidP="00B924D8">
      <w:pPr>
        <w:pStyle w:val="Bezproreda"/>
        <w:jc w:val="center"/>
        <w:rPr>
          <w:rFonts w:ascii="Times New Roman" w:hAnsi="Times New Roman"/>
          <w:b/>
          <w:i/>
          <w:sz w:val="20"/>
          <w:szCs w:val="20"/>
        </w:rPr>
      </w:pPr>
      <w:r w:rsidRPr="00B924D8">
        <w:rPr>
          <w:rFonts w:ascii="Times New Roman" w:hAnsi="Times New Roman"/>
          <w:b/>
          <w:i/>
          <w:sz w:val="20"/>
          <w:szCs w:val="20"/>
        </w:rPr>
        <w:t>SPLITSKO-DALMATINSKA ŽUPANIJA</w:t>
      </w:r>
    </w:p>
    <w:p w:rsidR="005235F7" w:rsidRPr="00B924D8" w:rsidRDefault="005235F7" w:rsidP="00B924D8">
      <w:pPr>
        <w:jc w:val="center"/>
        <w:rPr>
          <w:b/>
          <w:i/>
        </w:rPr>
      </w:pPr>
      <w:r w:rsidRPr="00B924D8">
        <w:rPr>
          <w:b/>
          <w:i/>
        </w:rPr>
        <w:t>GRAD STARI GRAD</w:t>
      </w:r>
    </w:p>
    <w:p w:rsidR="005235F7" w:rsidRPr="00B924D8" w:rsidRDefault="005235F7" w:rsidP="00B924D8">
      <w:pPr>
        <w:jc w:val="center"/>
        <w:rPr>
          <w:b/>
          <w:i/>
          <w:color w:val="FF0000"/>
        </w:rPr>
      </w:pPr>
      <w:r w:rsidRPr="00B924D8">
        <w:rPr>
          <w:b/>
          <w:i/>
        </w:rPr>
        <w:t>G r a d s k o  v i j e ć e</w:t>
      </w:r>
    </w:p>
    <w:p w:rsidR="005235F7" w:rsidRPr="005235F7" w:rsidRDefault="005235F7" w:rsidP="005235F7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lastRenderedPageBreak/>
        <w:t>KLASA: 325-01/12-01/6</w:t>
      </w:r>
    </w:p>
    <w:p w:rsidR="00B924D8" w:rsidRDefault="005235F7" w:rsidP="005235F7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t>URBROJ: 2128/03-12-1</w:t>
      </w:r>
    </w:p>
    <w:p w:rsidR="005235F7" w:rsidRDefault="005235F7" w:rsidP="00B924D8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</w:pPr>
      <w:r w:rsidRPr="005235F7">
        <w:rPr>
          <w:rFonts w:ascii="Times New Roman" w:hAnsi="Times New Roman"/>
          <w:sz w:val="20"/>
          <w:szCs w:val="20"/>
        </w:rPr>
        <w:t>Stari Grad, 31. siječnja 2012. godine</w:t>
      </w:r>
    </w:p>
    <w:p w:rsidR="00B924D8" w:rsidRDefault="00B924D8" w:rsidP="00B924D8">
      <w:pPr>
        <w:ind w:left="1440" w:firstLine="720"/>
        <w:jc w:val="both"/>
      </w:pPr>
      <w:r>
        <w:t xml:space="preserve">       PREDSJEDNIK</w:t>
      </w:r>
    </w:p>
    <w:p w:rsidR="00B924D8" w:rsidRDefault="00B924D8" w:rsidP="00B924D8">
      <w:pPr>
        <w:jc w:val="right"/>
      </w:pPr>
      <w:r>
        <w:t>GRADSKOG VIJEĆA:</w:t>
      </w:r>
    </w:p>
    <w:p w:rsidR="00B924D8" w:rsidRDefault="00B924D8" w:rsidP="00B924D8">
      <w:pPr>
        <w:jc w:val="right"/>
      </w:pPr>
      <w:r>
        <w:t>Marijo Lušić Bulić, v.r.</w:t>
      </w:r>
    </w:p>
    <w:p w:rsidR="00B924D8" w:rsidRDefault="00B924D8" w:rsidP="00B924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B924D8" w:rsidRDefault="00B924D8" w:rsidP="00B924D8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924D8" w:rsidRDefault="00B924D8" w:rsidP="00B924D8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  <w:sectPr w:rsidR="00B924D8" w:rsidSect="005674A5">
          <w:type w:val="continuous"/>
          <w:pgSz w:w="11907" w:h="16840" w:code="9"/>
          <w:pgMar w:top="1701" w:right="1418" w:bottom="567" w:left="1418" w:header="1134" w:footer="720" w:gutter="0"/>
          <w:pgNumType w:start="6"/>
          <w:cols w:num="2" w:space="709"/>
          <w:titlePg/>
        </w:sectPr>
      </w:pPr>
    </w:p>
    <w:p w:rsidR="00B924D8" w:rsidRPr="005235F7" w:rsidRDefault="00B924D8" w:rsidP="00B924D8">
      <w:pPr>
        <w:pStyle w:val="Bezproreda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235F7" w:rsidRPr="005235F7" w:rsidRDefault="005235F7" w:rsidP="005235F7">
      <w:pPr>
        <w:pStyle w:val="BodyText3"/>
        <w:rPr>
          <w:i w:val="0"/>
        </w:rPr>
      </w:pPr>
    </w:p>
    <w:p w:rsidR="00D03982" w:rsidRDefault="00D03982" w:rsidP="005235F7">
      <w:pPr>
        <w:pStyle w:val="BodyText3"/>
        <w:rPr>
          <w:i w:val="0"/>
        </w:rPr>
      </w:pPr>
    </w:p>
    <w:p w:rsidR="00B924D8" w:rsidRDefault="00B924D8" w:rsidP="005235F7">
      <w:pPr>
        <w:pStyle w:val="BodyText3"/>
        <w:rPr>
          <w:i w:val="0"/>
        </w:rPr>
      </w:pPr>
    </w:p>
    <w:p w:rsidR="00B924D8" w:rsidRDefault="00B924D8" w:rsidP="005235F7">
      <w:pPr>
        <w:pStyle w:val="BodyText3"/>
        <w:rPr>
          <w:i w:val="0"/>
        </w:rPr>
      </w:pPr>
    </w:p>
    <w:p w:rsidR="00B924D8" w:rsidRDefault="00B924D8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B924D8" w:rsidRDefault="00B924D8" w:rsidP="005235F7">
      <w:pPr>
        <w:pStyle w:val="BodyText3"/>
        <w:rPr>
          <w:i w:val="0"/>
        </w:rPr>
      </w:pPr>
    </w:p>
    <w:p w:rsidR="00B924D8" w:rsidRDefault="00B924D8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Default="00422576" w:rsidP="005235F7">
      <w:pPr>
        <w:pStyle w:val="BodyText3"/>
        <w:rPr>
          <w:i w:val="0"/>
        </w:rPr>
      </w:pPr>
    </w:p>
    <w:p w:rsidR="00422576" w:rsidRPr="005235F7" w:rsidRDefault="00422576" w:rsidP="005235F7">
      <w:pPr>
        <w:pStyle w:val="BodyText3"/>
        <w:rPr>
          <w:i w:val="0"/>
        </w:rPr>
      </w:pPr>
    </w:p>
    <w:p w:rsidR="001D0A60" w:rsidRDefault="001D0A60" w:rsidP="001D0A60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1D0A60" w:rsidRPr="001D0A60" w:rsidRDefault="001D0A60" w:rsidP="001D0A60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</w:pPr>
      <w:r>
        <w:rPr>
          <w:sz w:val="18"/>
        </w:rPr>
        <w:t>Tisak: "ArtInt" d.o.o. JELSA</w:t>
      </w:r>
    </w:p>
    <w:sectPr w:rsidR="001D0A60" w:rsidRPr="001D0A60" w:rsidSect="00B924D8">
      <w:type w:val="continuous"/>
      <w:pgSz w:w="11907" w:h="16840" w:code="9"/>
      <w:pgMar w:top="1701" w:right="1418" w:bottom="567" w:left="1418" w:header="1134" w:footer="720" w:gutter="0"/>
      <w:pgNumType w:start="6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19" w:rsidRDefault="00085019">
      <w:r>
        <w:separator/>
      </w:r>
    </w:p>
  </w:endnote>
  <w:endnote w:type="continuationSeparator" w:id="0">
    <w:p w:rsidR="00085019" w:rsidRDefault="0008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19" w:rsidRDefault="00085019">
      <w:r>
        <w:separator/>
      </w:r>
    </w:p>
  </w:footnote>
  <w:footnote w:type="continuationSeparator" w:id="0">
    <w:p w:rsidR="00085019" w:rsidRDefault="00085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F7" w:rsidRDefault="005235F7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6197B">
      <w:rPr>
        <w:rStyle w:val="PageNumber"/>
        <w:noProof/>
        <w:sz w:val="18"/>
      </w:rPr>
      <w:t>14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2.            SLUŽBENI GLASNIK GRADA STAROG GRADA               2. veljače 2012. godine</w:t>
    </w:r>
  </w:p>
  <w:p w:rsidR="005235F7" w:rsidRDefault="005235F7">
    <w:pPr>
      <w:pStyle w:val="Header"/>
      <w:rPr>
        <w:rFonts w:ascii="HSM_Dutch" w:hAnsi="HSM_Dutch"/>
        <w:sz w:val="18"/>
      </w:rPr>
    </w:pPr>
  </w:p>
  <w:p w:rsidR="005235F7" w:rsidRDefault="005235F7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F7" w:rsidRDefault="005235F7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 xml:space="preserve">2. veljače 2012. godine              SLUŽBENI GLASNIK GRADA STAROG GRADA              Broj 2.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6197B">
      <w:rPr>
        <w:rStyle w:val="PageNumber"/>
        <w:noProof/>
        <w:sz w:val="18"/>
      </w:rPr>
      <w:t>13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5235F7" w:rsidRDefault="005235F7">
    <w:pPr>
      <w:pStyle w:val="Header"/>
      <w:rPr>
        <w:rFonts w:ascii="HSM_Dutch" w:hAnsi="HSM_Dutch"/>
        <w:sz w:val="18"/>
      </w:rPr>
    </w:pPr>
  </w:p>
  <w:p w:rsidR="005235F7" w:rsidRDefault="005235F7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93CAB"/>
    <w:multiLevelType w:val="hybridMultilevel"/>
    <w:tmpl w:val="5178FC52"/>
    <w:lvl w:ilvl="0" w:tplc="041A0017">
      <w:start w:val="1"/>
      <w:numFmt w:val="lowerLetter"/>
      <w:lvlText w:val="%1)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BA06306E">
      <w:start w:val="1"/>
      <w:numFmt w:val="lowerLetter"/>
      <w:lvlText w:val="%2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2">
    <w:nsid w:val="07ED301B"/>
    <w:multiLevelType w:val="hybridMultilevel"/>
    <w:tmpl w:val="29AACAAE"/>
    <w:lvl w:ilvl="0" w:tplc="33743E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0CBC2F63"/>
    <w:multiLevelType w:val="hybridMultilevel"/>
    <w:tmpl w:val="EA962D4C"/>
    <w:lvl w:ilvl="0" w:tplc="80907B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966BD5"/>
    <w:multiLevelType w:val="hybridMultilevel"/>
    <w:tmpl w:val="8CE6CA1C"/>
    <w:lvl w:ilvl="0" w:tplc="0FD26692">
      <w:start w:val="1"/>
      <w:numFmt w:val="lowerLetter"/>
      <w:lvlText w:val="%1)"/>
      <w:lvlJc w:val="left"/>
      <w:pPr>
        <w:tabs>
          <w:tab w:val="num" w:pos="1548"/>
        </w:tabs>
        <w:ind w:left="154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6">
    <w:nsid w:val="1E240414"/>
    <w:multiLevelType w:val="hybridMultilevel"/>
    <w:tmpl w:val="23A623A0"/>
    <w:lvl w:ilvl="0" w:tplc="8DB03560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02C3"/>
    <w:multiLevelType w:val="hybridMultilevel"/>
    <w:tmpl w:val="9F921FBA"/>
    <w:lvl w:ilvl="0" w:tplc="4E687EF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2797B"/>
    <w:multiLevelType w:val="hybridMultilevel"/>
    <w:tmpl w:val="54C21988"/>
    <w:lvl w:ilvl="0" w:tplc="610462EE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4225DB"/>
    <w:multiLevelType w:val="hybridMultilevel"/>
    <w:tmpl w:val="3E26BDD0"/>
    <w:lvl w:ilvl="0" w:tplc="EE561A52">
      <w:start w:val="1"/>
      <w:numFmt w:val="lowerLetter"/>
      <w:lvlText w:val="%1)"/>
      <w:lvlJc w:val="left"/>
      <w:pPr>
        <w:tabs>
          <w:tab w:val="num" w:pos="1488"/>
        </w:tabs>
        <w:ind w:left="1488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11">
    <w:nsid w:val="3AC66B8C"/>
    <w:multiLevelType w:val="hybridMultilevel"/>
    <w:tmpl w:val="58842AF8"/>
    <w:lvl w:ilvl="0" w:tplc="39BC3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D19F8"/>
    <w:multiLevelType w:val="hybridMultilevel"/>
    <w:tmpl w:val="72DCC910"/>
    <w:lvl w:ilvl="0" w:tplc="8E9C68F8"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D7E5B85"/>
    <w:multiLevelType w:val="hybridMultilevel"/>
    <w:tmpl w:val="E1005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84D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2239F8"/>
    <w:multiLevelType w:val="hybridMultilevel"/>
    <w:tmpl w:val="52C6CCA2"/>
    <w:lvl w:ilvl="0" w:tplc="839A1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4554684E"/>
    <w:multiLevelType w:val="multilevel"/>
    <w:tmpl w:val="D6FCFE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17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8">
    <w:nsid w:val="4F5F3B18"/>
    <w:multiLevelType w:val="hybridMultilevel"/>
    <w:tmpl w:val="DB166E86"/>
    <w:lvl w:ilvl="0" w:tplc="8DFC8DC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9C9A4BF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26AFC"/>
    <w:multiLevelType w:val="hybridMultilevel"/>
    <w:tmpl w:val="BF9A25A6"/>
    <w:lvl w:ilvl="0" w:tplc="D4B262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7F6C7D"/>
    <w:multiLevelType w:val="hybridMultilevel"/>
    <w:tmpl w:val="2FA655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0E0E71"/>
    <w:multiLevelType w:val="hybridMultilevel"/>
    <w:tmpl w:val="6E24D826"/>
    <w:lvl w:ilvl="0" w:tplc="061CC7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1204FC"/>
    <w:multiLevelType w:val="hybridMultilevel"/>
    <w:tmpl w:val="0D585A6C"/>
    <w:lvl w:ilvl="0" w:tplc="D47C54DC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AF55951"/>
    <w:multiLevelType w:val="hybridMultilevel"/>
    <w:tmpl w:val="83ACC02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C064093"/>
    <w:multiLevelType w:val="hybridMultilevel"/>
    <w:tmpl w:val="100E535C"/>
    <w:lvl w:ilvl="0" w:tplc="6A12A568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0"/>
  </w:num>
  <w:num w:numId="6">
    <w:abstractNumId w:val="16"/>
  </w:num>
  <w:num w:numId="7">
    <w:abstractNumId w:val="3"/>
  </w:num>
  <w:num w:numId="8">
    <w:abstractNumId w:val="15"/>
  </w:num>
  <w:num w:numId="9">
    <w:abstractNumId w:val="2"/>
  </w:num>
  <w:num w:numId="10">
    <w:abstractNumId w:val="22"/>
  </w:num>
  <w:num w:numId="11">
    <w:abstractNumId w:val="13"/>
  </w:num>
  <w:num w:numId="12">
    <w:abstractNumId w:val="10"/>
  </w:num>
  <w:num w:numId="13">
    <w:abstractNumId w:val="5"/>
  </w:num>
  <w:num w:numId="14">
    <w:abstractNumId w:val="20"/>
  </w:num>
  <w:num w:numId="15">
    <w:abstractNumId w:val="24"/>
  </w:num>
  <w:num w:numId="16">
    <w:abstractNumId w:val="7"/>
  </w:num>
  <w:num w:numId="17">
    <w:abstractNumId w:val="26"/>
  </w:num>
  <w:num w:numId="18">
    <w:abstractNumId w:val="4"/>
  </w:num>
  <w:num w:numId="19">
    <w:abstractNumId w:val="14"/>
  </w:num>
  <w:num w:numId="20">
    <w:abstractNumId w:val="11"/>
  </w:num>
  <w:num w:numId="21">
    <w:abstractNumId w:val="25"/>
  </w:num>
  <w:num w:numId="22">
    <w:abstractNumId w:val="6"/>
  </w:num>
  <w:num w:numId="23">
    <w:abstractNumId w:val="23"/>
  </w:num>
  <w:num w:numId="24">
    <w:abstractNumId w:val="9"/>
  </w:num>
  <w:num w:numId="25">
    <w:abstractNumId w:val="1"/>
  </w:num>
  <w:num w:numId="26">
    <w:abstractNumId w:val="18"/>
  </w:num>
  <w:num w:numId="27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3A64"/>
    <w:rsid w:val="0003464E"/>
    <w:rsid w:val="00037B41"/>
    <w:rsid w:val="00044C9C"/>
    <w:rsid w:val="00044E57"/>
    <w:rsid w:val="00045B66"/>
    <w:rsid w:val="00046ACF"/>
    <w:rsid w:val="000622B0"/>
    <w:rsid w:val="00062AA0"/>
    <w:rsid w:val="00064739"/>
    <w:rsid w:val="0006561E"/>
    <w:rsid w:val="000731A5"/>
    <w:rsid w:val="00077127"/>
    <w:rsid w:val="00077151"/>
    <w:rsid w:val="00082016"/>
    <w:rsid w:val="0008276E"/>
    <w:rsid w:val="00085019"/>
    <w:rsid w:val="00094FE3"/>
    <w:rsid w:val="00097490"/>
    <w:rsid w:val="000A4032"/>
    <w:rsid w:val="000B011A"/>
    <w:rsid w:val="000B10B6"/>
    <w:rsid w:val="000B4BDC"/>
    <w:rsid w:val="000B53B8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50E5"/>
    <w:rsid w:val="00123D75"/>
    <w:rsid w:val="00124497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4821"/>
    <w:rsid w:val="001B6FAA"/>
    <w:rsid w:val="001B795F"/>
    <w:rsid w:val="001C1D3B"/>
    <w:rsid w:val="001C3631"/>
    <w:rsid w:val="001C6574"/>
    <w:rsid w:val="001D0A60"/>
    <w:rsid w:val="001D113F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301C6"/>
    <w:rsid w:val="00233E01"/>
    <w:rsid w:val="0023592F"/>
    <w:rsid w:val="00237D0E"/>
    <w:rsid w:val="00253742"/>
    <w:rsid w:val="00254D1C"/>
    <w:rsid w:val="002621E4"/>
    <w:rsid w:val="0026231F"/>
    <w:rsid w:val="00264749"/>
    <w:rsid w:val="0026474F"/>
    <w:rsid w:val="0027122B"/>
    <w:rsid w:val="002738BD"/>
    <w:rsid w:val="002740B4"/>
    <w:rsid w:val="002752FA"/>
    <w:rsid w:val="0028381E"/>
    <w:rsid w:val="00287029"/>
    <w:rsid w:val="00291030"/>
    <w:rsid w:val="002927A0"/>
    <w:rsid w:val="00292988"/>
    <w:rsid w:val="00292FB5"/>
    <w:rsid w:val="00293CCE"/>
    <w:rsid w:val="002A3B05"/>
    <w:rsid w:val="002B150F"/>
    <w:rsid w:val="002B2F9A"/>
    <w:rsid w:val="002C1028"/>
    <w:rsid w:val="002C6BC3"/>
    <w:rsid w:val="002E1F2A"/>
    <w:rsid w:val="002E39A9"/>
    <w:rsid w:val="002E65FB"/>
    <w:rsid w:val="002F3016"/>
    <w:rsid w:val="003004FB"/>
    <w:rsid w:val="00312E84"/>
    <w:rsid w:val="00314017"/>
    <w:rsid w:val="0032302F"/>
    <w:rsid w:val="003327BC"/>
    <w:rsid w:val="00333712"/>
    <w:rsid w:val="00333DE1"/>
    <w:rsid w:val="00333EF4"/>
    <w:rsid w:val="003410AE"/>
    <w:rsid w:val="00347934"/>
    <w:rsid w:val="00352B21"/>
    <w:rsid w:val="00353EF0"/>
    <w:rsid w:val="0035459C"/>
    <w:rsid w:val="00356540"/>
    <w:rsid w:val="00357732"/>
    <w:rsid w:val="00360BC8"/>
    <w:rsid w:val="00362E8E"/>
    <w:rsid w:val="0036463E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D0310"/>
    <w:rsid w:val="003D34E5"/>
    <w:rsid w:val="003D54EE"/>
    <w:rsid w:val="003D5678"/>
    <w:rsid w:val="003D5C2C"/>
    <w:rsid w:val="003D61A5"/>
    <w:rsid w:val="003D74CC"/>
    <w:rsid w:val="003D7C41"/>
    <w:rsid w:val="003E078D"/>
    <w:rsid w:val="003E2F0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22576"/>
    <w:rsid w:val="00426886"/>
    <w:rsid w:val="004306E4"/>
    <w:rsid w:val="00432AFE"/>
    <w:rsid w:val="004338D0"/>
    <w:rsid w:val="0043745B"/>
    <w:rsid w:val="00440599"/>
    <w:rsid w:val="0044280F"/>
    <w:rsid w:val="00443BBA"/>
    <w:rsid w:val="0044494D"/>
    <w:rsid w:val="00450011"/>
    <w:rsid w:val="00450756"/>
    <w:rsid w:val="0045120F"/>
    <w:rsid w:val="00453155"/>
    <w:rsid w:val="00460F59"/>
    <w:rsid w:val="004652FD"/>
    <w:rsid w:val="00465E5B"/>
    <w:rsid w:val="00470F39"/>
    <w:rsid w:val="00474420"/>
    <w:rsid w:val="004761BC"/>
    <w:rsid w:val="004969D8"/>
    <w:rsid w:val="004A5B2A"/>
    <w:rsid w:val="004B561A"/>
    <w:rsid w:val="004B6242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71A"/>
    <w:rsid w:val="004F134F"/>
    <w:rsid w:val="005018FF"/>
    <w:rsid w:val="00502323"/>
    <w:rsid w:val="00504F2B"/>
    <w:rsid w:val="00505067"/>
    <w:rsid w:val="005064A4"/>
    <w:rsid w:val="005068C8"/>
    <w:rsid w:val="00510E27"/>
    <w:rsid w:val="00514038"/>
    <w:rsid w:val="00515C15"/>
    <w:rsid w:val="00520ECC"/>
    <w:rsid w:val="0052284E"/>
    <w:rsid w:val="005235F7"/>
    <w:rsid w:val="005241E0"/>
    <w:rsid w:val="0052638D"/>
    <w:rsid w:val="005273BA"/>
    <w:rsid w:val="005300D0"/>
    <w:rsid w:val="005302E4"/>
    <w:rsid w:val="00536C29"/>
    <w:rsid w:val="00536DB7"/>
    <w:rsid w:val="005544F6"/>
    <w:rsid w:val="00555991"/>
    <w:rsid w:val="005610D1"/>
    <w:rsid w:val="0056197B"/>
    <w:rsid w:val="00563C9E"/>
    <w:rsid w:val="00564AFE"/>
    <w:rsid w:val="00564E92"/>
    <w:rsid w:val="005674A5"/>
    <w:rsid w:val="00573AE9"/>
    <w:rsid w:val="00575BEC"/>
    <w:rsid w:val="005815A4"/>
    <w:rsid w:val="00581E80"/>
    <w:rsid w:val="00581EB0"/>
    <w:rsid w:val="0058281B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C43"/>
    <w:rsid w:val="005C1600"/>
    <w:rsid w:val="005C6DED"/>
    <w:rsid w:val="005D79E1"/>
    <w:rsid w:val="005D7F35"/>
    <w:rsid w:val="005E2172"/>
    <w:rsid w:val="005E2E40"/>
    <w:rsid w:val="005E63F5"/>
    <w:rsid w:val="005E67AB"/>
    <w:rsid w:val="005F1F35"/>
    <w:rsid w:val="005F29C4"/>
    <w:rsid w:val="005F6531"/>
    <w:rsid w:val="005F6C93"/>
    <w:rsid w:val="00601674"/>
    <w:rsid w:val="00602656"/>
    <w:rsid w:val="006111CA"/>
    <w:rsid w:val="0061395A"/>
    <w:rsid w:val="00622C33"/>
    <w:rsid w:val="00624694"/>
    <w:rsid w:val="00624D0D"/>
    <w:rsid w:val="00627400"/>
    <w:rsid w:val="006349E2"/>
    <w:rsid w:val="00635F43"/>
    <w:rsid w:val="006371D9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11EB"/>
    <w:rsid w:val="00673642"/>
    <w:rsid w:val="00677C41"/>
    <w:rsid w:val="006810CF"/>
    <w:rsid w:val="006850C7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3939"/>
    <w:rsid w:val="006E441F"/>
    <w:rsid w:val="006E68CC"/>
    <w:rsid w:val="006E6C20"/>
    <w:rsid w:val="006E735E"/>
    <w:rsid w:val="006E7C9E"/>
    <w:rsid w:val="006F264C"/>
    <w:rsid w:val="006F51E3"/>
    <w:rsid w:val="00700C6A"/>
    <w:rsid w:val="00702990"/>
    <w:rsid w:val="00703D23"/>
    <w:rsid w:val="00710056"/>
    <w:rsid w:val="00710293"/>
    <w:rsid w:val="007118F9"/>
    <w:rsid w:val="00716184"/>
    <w:rsid w:val="00720BEA"/>
    <w:rsid w:val="00726056"/>
    <w:rsid w:val="007321DF"/>
    <w:rsid w:val="0073619B"/>
    <w:rsid w:val="00740131"/>
    <w:rsid w:val="00740C3E"/>
    <w:rsid w:val="00740D38"/>
    <w:rsid w:val="00741810"/>
    <w:rsid w:val="007441F8"/>
    <w:rsid w:val="0074564A"/>
    <w:rsid w:val="0074620D"/>
    <w:rsid w:val="00747770"/>
    <w:rsid w:val="00750091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3602"/>
    <w:rsid w:val="007D2002"/>
    <w:rsid w:val="007D31CC"/>
    <w:rsid w:val="007D4DC8"/>
    <w:rsid w:val="007E227F"/>
    <w:rsid w:val="0080174C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7610"/>
    <w:rsid w:val="00861576"/>
    <w:rsid w:val="00866839"/>
    <w:rsid w:val="00872FDB"/>
    <w:rsid w:val="00874E22"/>
    <w:rsid w:val="00876F5B"/>
    <w:rsid w:val="00877479"/>
    <w:rsid w:val="00880BC3"/>
    <w:rsid w:val="008823EB"/>
    <w:rsid w:val="008974D7"/>
    <w:rsid w:val="008A0516"/>
    <w:rsid w:val="008B04C9"/>
    <w:rsid w:val="008B649B"/>
    <w:rsid w:val="008B7B13"/>
    <w:rsid w:val="008C020E"/>
    <w:rsid w:val="008E3463"/>
    <w:rsid w:val="008E6424"/>
    <w:rsid w:val="008E7B77"/>
    <w:rsid w:val="008F3829"/>
    <w:rsid w:val="008F4AFA"/>
    <w:rsid w:val="008F5B1C"/>
    <w:rsid w:val="00900768"/>
    <w:rsid w:val="00900C4A"/>
    <w:rsid w:val="00903567"/>
    <w:rsid w:val="00905F39"/>
    <w:rsid w:val="00906BBD"/>
    <w:rsid w:val="00907E38"/>
    <w:rsid w:val="00913066"/>
    <w:rsid w:val="009131D1"/>
    <w:rsid w:val="00915FAF"/>
    <w:rsid w:val="0091671C"/>
    <w:rsid w:val="009230C1"/>
    <w:rsid w:val="009268AD"/>
    <w:rsid w:val="00930A7D"/>
    <w:rsid w:val="00942E74"/>
    <w:rsid w:val="00954051"/>
    <w:rsid w:val="00954186"/>
    <w:rsid w:val="00963E6C"/>
    <w:rsid w:val="0097346A"/>
    <w:rsid w:val="00980DE8"/>
    <w:rsid w:val="00982DBE"/>
    <w:rsid w:val="00982DC3"/>
    <w:rsid w:val="00985730"/>
    <w:rsid w:val="0098666F"/>
    <w:rsid w:val="0099454A"/>
    <w:rsid w:val="009A2FC4"/>
    <w:rsid w:val="009A36C4"/>
    <w:rsid w:val="009A3CB1"/>
    <w:rsid w:val="009A45FA"/>
    <w:rsid w:val="009B3FE5"/>
    <w:rsid w:val="009B4119"/>
    <w:rsid w:val="009B63C4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4564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3CE3"/>
    <w:rsid w:val="00A34D48"/>
    <w:rsid w:val="00A35A3E"/>
    <w:rsid w:val="00A6092B"/>
    <w:rsid w:val="00A62EAF"/>
    <w:rsid w:val="00A63381"/>
    <w:rsid w:val="00A659EB"/>
    <w:rsid w:val="00A67E9E"/>
    <w:rsid w:val="00A777F7"/>
    <w:rsid w:val="00A8114B"/>
    <w:rsid w:val="00A83C56"/>
    <w:rsid w:val="00A83DB2"/>
    <w:rsid w:val="00A86E1F"/>
    <w:rsid w:val="00A910B2"/>
    <w:rsid w:val="00A9369F"/>
    <w:rsid w:val="00A95F77"/>
    <w:rsid w:val="00AA4B22"/>
    <w:rsid w:val="00AB08FD"/>
    <w:rsid w:val="00AB66FD"/>
    <w:rsid w:val="00AD2F7B"/>
    <w:rsid w:val="00AD3ED0"/>
    <w:rsid w:val="00AE015B"/>
    <w:rsid w:val="00AE6FD9"/>
    <w:rsid w:val="00AF0A27"/>
    <w:rsid w:val="00AF1BA6"/>
    <w:rsid w:val="00AF58BE"/>
    <w:rsid w:val="00AF723D"/>
    <w:rsid w:val="00B0016B"/>
    <w:rsid w:val="00B02743"/>
    <w:rsid w:val="00B06C81"/>
    <w:rsid w:val="00B21E9A"/>
    <w:rsid w:val="00B25A0D"/>
    <w:rsid w:val="00B25F31"/>
    <w:rsid w:val="00B262B6"/>
    <w:rsid w:val="00B31D00"/>
    <w:rsid w:val="00B3427F"/>
    <w:rsid w:val="00B433CB"/>
    <w:rsid w:val="00B54C1F"/>
    <w:rsid w:val="00B553B4"/>
    <w:rsid w:val="00B56653"/>
    <w:rsid w:val="00B60F9C"/>
    <w:rsid w:val="00B66D4F"/>
    <w:rsid w:val="00B67361"/>
    <w:rsid w:val="00B71C2C"/>
    <w:rsid w:val="00B739AA"/>
    <w:rsid w:val="00B74B16"/>
    <w:rsid w:val="00B76CEB"/>
    <w:rsid w:val="00B861B5"/>
    <w:rsid w:val="00B8646E"/>
    <w:rsid w:val="00B924D8"/>
    <w:rsid w:val="00B9689C"/>
    <w:rsid w:val="00B968AB"/>
    <w:rsid w:val="00B9718B"/>
    <w:rsid w:val="00BA0707"/>
    <w:rsid w:val="00BA4576"/>
    <w:rsid w:val="00BA46DA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2415"/>
    <w:rsid w:val="00BE2A39"/>
    <w:rsid w:val="00BE2CB7"/>
    <w:rsid w:val="00BF1D2F"/>
    <w:rsid w:val="00BF449B"/>
    <w:rsid w:val="00BF77E0"/>
    <w:rsid w:val="00C004FD"/>
    <w:rsid w:val="00C00793"/>
    <w:rsid w:val="00C007AD"/>
    <w:rsid w:val="00C01070"/>
    <w:rsid w:val="00C03F92"/>
    <w:rsid w:val="00C11B81"/>
    <w:rsid w:val="00C13E4F"/>
    <w:rsid w:val="00C15E54"/>
    <w:rsid w:val="00C23868"/>
    <w:rsid w:val="00C275DA"/>
    <w:rsid w:val="00C33098"/>
    <w:rsid w:val="00C44618"/>
    <w:rsid w:val="00C44DAE"/>
    <w:rsid w:val="00C509AF"/>
    <w:rsid w:val="00C53D59"/>
    <w:rsid w:val="00C56CFE"/>
    <w:rsid w:val="00C611C3"/>
    <w:rsid w:val="00C62D7E"/>
    <w:rsid w:val="00C64BA2"/>
    <w:rsid w:val="00C6634D"/>
    <w:rsid w:val="00C70BF9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265B"/>
    <w:rsid w:val="00C930F4"/>
    <w:rsid w:val="00C95540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69C8"/>
    <w:rsid w:val="00CE7780"/>
    <w:rsid w:val="00CF3EDD"/>
    <w:rsid w:val="00CF40FC"/>
    <w:rsid w:val="00D03603"/>
    <w:rsid w:val="00D03982"/>
    <w:rsid w:val="00D06FFE"/>
    <w:rsid w:val="00D15D58"/>
    <w:rsid w:val="00D161D8"/>
    <w:rsid w:val="00D17FAC"/>
    <w:rsid w:val="00D20ED4"/>
    <w:rsid w:val="00D243EE"/>
    <w:rsid w:val="00D36506"/>
    <w:rsid w:val="00D4016D"/>
    <w:rsid w:val="00D443A9"/>
    <w:rsid w:val="00D52908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B6C"/>
    <w:rsid w:val="00D9258F"/>
    <w:rsid w:val="00D93DB7"/>
    <w:rsid w:val="00DA5258"/>
    <w:rsid w:val="00DA5C02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E51E9"/>
    <w:rsid w:val="00DE5A35"/>
    <w:rsid w:val="00DE7584"/>
    <w:rsid w:val="00DF46E7"/>
    <w:rsid w:val="00DF63CB"/>
    <w:rsid w:val="00E018B4"/>
    <w:rsid w:val="00E05454"/>
    <w:rsid w:val="00E10C50"/>
    <w:rsid w:val="00E17D2B"/>
    <w:rsid w:val="00E26652"/>
    <w:rsid w:val="00E26D77"/>
    <w:rsid w:val="00E317F3"/>
    <w:rsid w:val="00E339EE"/>
    <w:rsid w:val="00E34BA5"/>
    <w:rsid w:val="00E4062C"/>
    <w:rsid w:val="00E408AB"/>
    <w:rsid w:val="00E408EC"/>
    <w:rsid w:val="00E452E2"/>
    <w:rsid w:val="00E47379"/>
    <w:rsid w:val="00E50130"/>
    <w:rsid w:val="00E53117"/>
    <w:rsid w:val="00E53FD0"/>
    <w:rsid w:val="00E57F39"/>
    <w:rsid w:val="00E60C2B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34AA"/>
    <w:rsid w:val="00EB45B0"/>
    <w:rsid w:val="00EC0C6E"/>
    <w:rsid w:val="00EC239A"/>
    <w:rsid w:val="00EC4415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57F6"/>
    <w:rsid w:val="00F231B0"/>
    <w:rsid w:val="00F30133"/>
    <w:rsid w:val="00F334BE"/>
    <w:rsid w:val="00F33DE5"/>
    <w:rsid w:val="00F42F17"/>
    <w:rsid w:val="00F5203F"/>
    <w:rsid w:val="00F54CEE"/>
    <w:rsid w:val="00F54D9C"/>
    <w:rsid w:val="00F60BF3"/>
    <w:rsid w:val="00F60C72"/>
    <w:rsid w:val="00F61DBA"/>
    <w:rsid w:val="00F62523"/>
    <w:rsid w:val="00F749F0"/>
    <w:rsid w:val="00F8198B"/>
    <w:rsid w:val="00F867CF"/>
    <w:rsid w:val="00F8723F"/>
    <w:rsid w:val="00F90E8B"/>
    <w:rsid w:val="00F923EE"/>
    <w:rsid w:val="00F926E5"/>
    <w:rsid w:val="00F9370B"/>
    <w:rsid w:val="00F95A85"/>
    <w:rsid w:val="00FA1086"/>
    <w:rsid w:val="00FA216B"/>
    <w:rsid w:val="00FA5473"/>
    <w:rsid w:val="00FA5C49"/>
    <w:rsid w:val="00FA62B1"/>
    <w:rsid w:val="00FB7801"/>
    <w:rsid w:val="00FC2753"/>
    <w:rsid w:val="00FC43ED"/>
    <w:rsid w:val="00FC6041"/>
    <w:rsid w:val="00FC7141"/>
    <w:rsid w:val="00FC72AF"/>
    <w:rsid w:val="00FD0878"/>
    <w:rsid w:val="00FD1788"/>
    <w:rsid w:val="00FD2038"/>
    <w:rsid w:val="00FD337D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9A5C-06D7-4FC1-A4D3-B995F9F2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6626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44312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27</cp:revision>
  <cp:lastPrinted>2011-08-03T12:07:00Z</cp:lastPrinted>
  <dcterms:created xsi:type="dcterms:W3CDTF">2012-01-20T13:31:00Z</dcterms:created>
  <dcterms:modified xsi:type="dcterms:W3CDTF">2012-02-08T11:08:00Z</dcterms:modified>
</cp:coreProperties>
</file>